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210" w:type="dxa"/>
        <w:tblCellSpacing w:w="15" w:type="dxa"/>
        <w:tblCellMar>
          <w:top w:w="15" w:type="dxa"/>
          <w:left w:w="15" w:type="dxa"/>
          <w:bottom w:w="15" w:type="dxa"/>
          <w:right w:w="15" w:type="dxa"/>
        </w:tblCellMar>
        <w:tblLook w:val="04A0" w:firstRow="1" w:lastRow="0" w:firstColumn="1" w:lastColumn="0" w:noHBand="0" w:noVBand="1"/>
      </w:tblPr>
      <w:tblGrid>
        <w:gridCol w:w="5939"/>
        <w:gridCol w:w="6271"/>
      </w:tblGrid>
      <w:tr w:rsidR="001E7089">
        <w:trPr>
          <w:divId w:val="1203175458"/>
          <w:tblCellSpacing w:w="15" w:type="dxa"/>
        </w:trPr>
        <w:tc>
          <w:tcPr>
            <w:tcW w:w="5865" w:type="dxa"/>
            <w:vAlign w:val="center"/>
            <w:hideMark/>
          </w:tcPr>
          <w:p w:rsidR="001E7089" w:rsidRPr="00CE651E" w:rsidRDefault="009354F7">
            <w:pPr>
              <w:rPr>
                <w:rFonts w:ascii="Arial" w:eastAsia="Times New Roman" w:hAnsi="Arial" w:cs="Arial"/>
              </w:rPr>
            </w:pPr>
            <w:r w:rsidRPr="00CE651E">
              <w:rPr>
                <w:rFonts w:ascii="Arial" w:eastAsia="Times New Roman" w:hAnsi="Arial" w:cs="Arial"/>
              </w:rPr>
              <w:t xml:space="preserve">SOC/CJS 321 </w:t>
            </w:r>
            <w:r w:rsidR="007E47D8" w:rsidRPr="00CE651E">
              <w:rPr>
                <w:rFonts w:ascii="Arial" w:eastAsia="Times New Roman" w:hAnsi="Arial" w:cs="Arial"/>
              </w:rPr>
              <w:t xml:space="preserve"> Law, Society and Social Science</w:t>
            </w:r>
          </w:p>
        </w:tc>
        <w:tc>
          <w:tcPr>
            <w:tcW w:w="6195" w:type="dxa"/>
            <w:vAlign w:val="center"/>
            <w:hideMark/>
          </w:tcPr>
          <w:p w:rsidR="001E7089" w:rsidRPr="00CE651E" w:rsidRDefault="007E47D8">
            <w:pPr>
              <w:rPr>
                <w:rFonts w:ascii="Arial" w:eastAsia="Times New Roman" w:hAnsi="Arial" w:cs="Arial"/>
              </w:rPr>
            </w:pPr>
            <w:r w:rsidRPr="00CE651E">
              <w:rPr>
                <w:rFonts w:ascii="Arial" w:eastAsia="Times New Roman" w:hAnsi="Arial" w:cs="Arial"/>
              </w:rPr>
              <w:t xml:space="preserve">Cliff Donn </w:t>
            </w:r>
          </w:p>
        </w:tc>
      </w:tr>
      <w:tr w:rsidR="001E7089">
        <w:trPr>
          <w:divId w:val="1203175458"/>
          <w:tblCellSpacing w:w="15" w:type="dxa"/>
        </w:trPr>
        <w:tc>
          <w:tcPr>
            <w:tcW w:w="0" w:type="auto"/>
            <w:vAlign w:val="center"/>
            <w:hideMark/>
          </w:tcPr>
          <w:p w:rsidR="001E7089" w:rsidRPr="00CE651E" w:rsidRDefault="00CB5F88">
            <w:pPr>
              <w:rPr>
                <w:rFonts w:ascii="Arial" w:eastAsia="Times New Roman" w:hAnsi="Arial" w:cs="Arial"/>
              </w:rPr>
            </w:pPr>
            <w:r>
              <w:rPr>
                <w:rFonts w:ascii="Arial" w:eastAsia="Times New Roman" w:hAnsi="Arial" w:cs="Arial"/>
              </w:rPr>
              <w:t>Fall 2019</w:t>
            </w:r>
          </w:p>
        </w:tc>
        <w:tc>
          <w:tcPr>
            <w:tcW w:w="0" w:type="auto"/>
            <w:vAlign w:val="center"/>
            <w:hideMark/>
          </w:tcPr>
          <w:p w:rsidR="001E7089" w:rsidRPr="00CE651E" w:rsidRDefault="007E47D8">
            <w:pPr>
              <w:rPr>
                <w:rFonts w:ascii="Arial" w:eastAsia="Times New Roman" w:hAnsi="Arial" w:cs="Arial"/>
              </w:rPr>
            </w:pPr>
            <w:r w:rsidRPr="00CE651E">
              <w:rPr>
                <w:rFonts w:ascii="Arial" w:eastAsia="Times New Roman" w:hAnsi="Arial" w:cs="Arial"/>
              </w:rPr>
              <w:t xml:space="preserve">Office R-415 Ext. 4467 </w:t>
            </w:r>
          </w:p>
        </w:tc>
      </w:tr>
      <w:tr w:rsidR="001E7089">
        <w:trPr>
          <w:divId w:val="1203175458"/>
          <w:tblCellSpacing w:w="15" w:type="dxa"/>
        </w:trPr>
        <w:tc>
          <w:tcPr>
            <w:tcW w:w="0" w:type="auto"/>
            <w:vAlign w:val="center"/>
            <w:hideMark/>
          </w:tcPr>
          <w:p w:rsidR="001E7089" w:rsidRPr="00CE651E" w:rsidRDefault="007E47D8">
            <w:pPr>
              <w:rPr>
                <w:rFonts w:ascii="Arial" w:eastAsia="Times New Roman" w:hAnsi="Arial" w:cs="Arial"/>
              </w:rPr>
            </w:pPr>
            <w:r w:rsidRPr="00CE651E">
              <w:rPr>
                <w:rFonts w:ascii="Arial" w:eastAsia="Times New Roman" w:hAnsi="Arial" w:cs="Arial"/>
              </w:rPr>
              <w:t>web.lemoyne.edu/~</w:t>
            </w:r>
            <w:proofErr w:type="spellStart"/>
            <w:r w:rsidRPr="00CE651E">
              <w:rPr>
                <w:rStyle w:val="spelle1"/>
                <w:rFonts w:ascii="Arial" w:eastAsia="Times New Roman" w:hAnsi="Arial" w:cs="Arial"/>
              </w:rPr>
              <w:t>donn</w:t>
            </w:r>
            <w:proofErr w:type="spellEnd"/>
            <w:r w:rsidRPr="00CE651E">
              <w:rPr>
                <w:rFonts w:ascii="Arial" w:eastAsia="Times New Roman" w:hAnsi="Arial" w:cs="Arial"/>
              </w:rPr>
              <w:t>/class/soc321/soc321.htm</w:t>
            </w:r>
          </w:p>
        </w:tc>
        <w:tc>
          <w:tcPr>
            <w:tcW w:w="0" w:type="auto"/>
            <w:vAlign w:val="center"/>
            <w:hideMark/>
          </w:tcPr>
          <w:p w:rsidR="001E7089" w:rsidRPr="00CE651E" w:rsidRDefault="007E47D8">
            <w:pPr>
              <w:rPr>
                <w:rFonts w:ascii="Arial" w:eastAsia="Times New Roman" w:hAnsi="Arial" w:cs="Arial"/>
              </w:rPr>
            </w:pPr>
            <w:r w:rsidRPr="00CE651E">
              <w:rPr>
                <w:rFonts w:ascii="Arial" w:eastAsia="Times New Roman" w:hAnsi="Arial" w:cs="Arial"/>
              </w:rPr>
              <w:t>E-mail donn@lemoyne.edu</w:t>
            </w:r>
          </w:p>
        </w:tc>
      </w:tr>
    </w:tbl>
    <w:p w:rsidR="00DD64C8" w:rsidRPr="00CE651E" w:rsidRDefault="007E47D8">
      <w:pPr>
        <w:pStyle w:val="NormalWeb"/>
        <w:divId w:val="1203175458"/>
        <w:rPr>
          <w:rFonts w:ascii="Arial" w:hAnsi="Arial" w:cs="Arial"/>
        </w:rPr>
      </w:pPr>
      <w:r w:rsidRPr="00CE651E">
        <w:rPr>
          <w:rFonts w:ascii="Arial" w:hAnsi="Arial" w:cs="Arial"/>
        </w:rPr>
        <w:t xml:space="preserve">TOPICS: This course will deal with issues related to the law, legal systems and </w:t>
      </w:r>
      <w:r w:rsidR="002D114B" w:rsidRPr="00CE651E">
        <w:rPr>
          <w:rFonts w:ascii="Arial" w:hAnsi="Arial" w:cs="Arial"/>
        </w:rPr>
        <w:t>legal practitioners</w:t>
      </w:r>
      <w:r w:rsidRPr="00CE651E">
        <w:rPr>
          <w:rFonts w:ascii="Arial" w:hAnsi="Arial" w:cs="Arial"/>
        </w:rPr>
        <w:t xml:space="preserve">.  The material presented presumes you have had some social science coursework, </w:t>
      </w:r>
      <w:r w:rsidRPr="00CE651E">
        <w:rPr>
          <w:rStyle w:val="grame"/>
          <w:rFonts w:ascii="Arial" w:hAnsi="Arial" w:cs="Arial"/>
        </w:rPr>
        <w:t>either SOC</w:t>
      </w:r>
      <w:r w:rsidRPr="00CE651E">
        <w:rPr>
          <w:rFonts w:ascii="Arial" w:hAnsi="Arial" w:cs="Arial"/>
        </w:rPr>
        <w:t xml:space="preserve"> 101, CJS 101 or another course (approved by the instructor) that provides a background in the methodology of social science and a course in statistics. It will be a significant advantage if you have had a course in research methods such as SOC/CJS 201. </w:t>
      </w:r>
      <w:r w:rsidRPr="00CE651E">
        <w:rPr>
          <w:rFonts w:ascii="Arial" w:hAnsi="Arial" w:cs="Arial"/>
        </w:rPr>
        <w:br/>
      </w:r>
      <w:r w:rsidRPr="00CE651E">
        <w:rPr>
          <w:rFonts w:ascii="Arial" w:hAnsi="Arial" w:cs="Arial"/>
        </w:rPr>
        <w:br/>
        <w:t xml:space="preserve">SOURCES: The textbook in this course will be </w:t>
      </w:r>
      <w:r w:rsidR="004863A8" w:rsidRPr="00CE651E">
        <w:rPr>
          <w:rFonts w:ascii="Arial" w:hAnsi="Arial" w:cs="Arial"/>
          <w:u w:val="single"/>
        </w:rPr>
        <w:t>The Law &amp; Society Reader II</w:t>
      </w:r>
      <w:r w:rsidRPr="00CE651E">
        <w:rPr>
          <w:rFonts w:ascii="Arial" w:hAnsi="Arial" w:cs="Arial"/>
        </w:rPr>
        <w:t>, (2</w:t>
      </w:r>
      <w:r w:rsidR="004863A8" w:rsidRPr="00CE651E">
        <w:rPr>
          <w:rFonts w:ascii="Arial" w:hAnsi="Arial" w:cs="Arial"/>
        </w:rPr>
        <w:t>014</w:t>
      </w:r>
      <w:r w:rsidRPr="00CE651E">
        <w:rPr>
          <w:rFonts w:ascii="Arial" w:hAnsi="Arial" w:cs="Arial"/>
        </w:rPr>
        <w:t xml:space="preserve">) </w:t>
      </w:r>
      <w:r w:rsidR="004863A8" w:rsidRPr="00CE651E">
        <w:rPr>
          <w:rFonts w:ascii="Arial" w:hAnsi="Arial" w:cs="Arial"/>
        </w:rPr>
        <w:t xml:space="preserve">edited </w:t>
      </w:r>
      <w:r w:rsidRPr="00CE651E">
        <w:rPr>
          <w:rFonts w:ascii="Arial" w:hAnsi="Arial" w:cs="Arial"/>
        </w:rPr>
        <w:t xml:space="preserve">by </w:t>
      </w:r>
      <w:r w:rsidR="004863A8" w:rsidRPr="00CE651E">
        <w:rPr>
          <w:rFonts w:ascii="Arial" w:hAnsi="Arial" w:cs="Arial"/>
        </w:rPr>
        <w:t>Erik Larson and Patrick Schmidt</w:t>
      </w:r>
      <w:r w:rsidR="002D114B" w:rsidRPr="00CE651E">
        <w:rPr>
          <w:rFonts w:ascii="Arial" w:hAnsi="Arial" w:cs="Arial"/>
        </w:rPr>
        <w:t xml:space="preserve"> (referenced on the reading list below as LS)</w:t>
      </w:r>
      <w:r w:rsidRPr="00CE651E">
        <w:rPr>
          <w:rFonts w:ascii="Arial" w:hAnsi="Arial" w:cs="Arial"/>
        </w:rPr>
        <w:t xml:space="preserve">. A variety of other readings will be required. Most of these will be on reserve at the Falcone library but a few may be provided in class or linked to the course web page. </w:t>
      </w:r>
      <w:r w:rsidRPr="00CE651E">
        <w:rPr>
          <w:rFonts w:ascii="Arial" w:hAnsi="Arial" w:cs="Arial"/>
        </w:rPr>
        <w:br/>
      </w:r>
      <w:r w:rsidRPr="00CE651E">
        <w:rPr>
          <w:rFonts w:ascii="Arial" w:hAnsi="Arial" w:cs="Arial"/>
        </w:rPr>
        <w:br/>
        <w:t xml:space="preserve">REQUIREMENTS: Course requirements are discussed in detail on the course home page and all changes will be noted there. The </w:t>
      </w:r>
      <w:r w:rsidR="00536C24" w:rsidRPr="00CE651E">
        <w:rPr>
          <w:rFonts w:ascii="Arial" w:hAnsi="Arial" w:cs="Arial"/>
        </w:rPr>
        <w:t>syllabus and the course home page are</w:t>
      </w:r>
      <w:r w:rsidRPr="00CE651E">
        <w:rPr>
          <w:rFonts w:ascii="Arial" w:hAnsi="Arial" w:cs="Arial"/>
        </w:rPr>
        <w:t xml:space="preserve"> the official source</w:t>
      </w:r>
      <w:r w:rsidR="00536C24" w:rsidRPr="00CE651E">
        <w:rPr>
          <w:rFonts w:ascii="Arial" w:hAnsi="Arial" w:cs="Arial"/>
        </w:rPr>
        <w:t>s</w:t>
      </w:r>
      <w:r w:rsidRPr="00CE651E">
        <w:rPr>
          <w:rFonts w:ascii="Arial" w:hAnsi="Arial" w:cs="Arial"/>
        </w:rPr>
        <w:t xml:space="preserve"> of all information regarding course requirements</w:t>
      </w:r>
      <w:r w:rsidR="00BB4DD9" w:rsidRPr="00CE651E">
        <w:rPr>
          <w:rFonts w:ascii="Arial" w:hAnsi="Arial" w:cs="Arial"/>
        </w:rPr>
        <w:t xml:space="preserve"> and students are required to be familiar with the policies stated in those</w:t>
      </w:r>
      <w:r w:rsidRPr="00CE651E">
        <w:rPr>
          <w:rFonts w:ascii="Arial" w:hAnsi="Arial" w:cs="Arial"/>
        </w:rPr>
        <w:t xml:space="preserve">. </w:t>
      </w:r>
    </w:p>
    <w:p w:rsidR="001E7089" w:rsidRPr="00CE651E" w:rsidRDefault="007E47D8">
      <w:pPr>
        <w:pStyle w:val="NormalWeb"/>
        <w:divId w:val="1203175458"/>
        <w:rPr>
          <w:rFonts w:ascii="Arial" w:hAnsi="Arial" w:cs="Arial"/>
        </w:rPr>
      </w:pPr>
      <w:r w:rsidRPr="00CE651E">
        <w:rPr>
          <w:rFonts w:ascii="Arial" w:hAnsi="Arial" w:cs="Arial"/>
        </w:rPr>
        <w:t>All students will take a comprehensive final examination during the exam week. There will be a quiz on the text book reading material for each topic</w:t>
      </w:r>
      <w:r w:rsidR="00927E1C">
        <w:rPr>
          <w:rFonts w:ascii="Arial" w:hAnsi="Arial" w:cs="Arial"/>
        </w:rPr>
        <w:t xml:space="preserve"> and an extra credit “quiz” on the non-text book reading material several times as well</w:t>
      </w:r>
      <w:r w:rsidRPr="00CE651E">
        <w:rPr>
          <w:rFonts w:ascii="Arial" w:hAnsi="Arial" w:cs="Arial"/>
        </w:rPr>
        <w:t xml:space="preserve">. </w:t>
      </w:r>
      <w:r w:rsidR="004863A8" w:rsidRPr="00CE651E">
        <w:rPr>
          <w:rFonts w:ascii="Arial" w:hAnsi="Arial" w:cs="Arial"/>
        </w:rPr>
        <w:t>There will also be a simulated Supreme Court c</w:t>
      </w:r>
      <w:r w:rsidRPr="00CE651E">
        <w:rPr>
          <w:rFonts w:ascii="Arial" w:hAnsi="Arial" w:cs="Arial"/>
        </w:rPr>
        <w:t xml:space="preserve">ase presentation (which is explained in greater detail </w:t>
      </w:r>
      <w:r w:rsidR="00087BD5" w:rsidRPr="00CE651E">
        <w:rPr>
          <w:rFonts w:ascii="Arial" w:hAnsi="Arial" w:cs="Arial"/>
        </w:rPr>
        <w:t>on the course web page</w:t>
      </w:r>
      <w:r w:rsidRPr="00CE651E">
        <w:rPr>
          <w:rFonts w:ascii="Arial" w:hAnsi="Arial" w:cs="Arial"/>
        </w:rPr>
        <w:t xml:space="preserve">).  Finally, each student will maintain a journal to record news stories and features in the media about law and legal issues.  The journals will be collected four </w:t>
      </w:r>
      <w:proofErr w:type="gramStart"/>
      <w:r w:rsidRPr="00CE651E">
        <w:rPr>
          <w:rFonts w:ascii="Arial" w:hAnsi="Arial" w:cs="Arial"/>
        </w:rPr>
        <w:t>times</w:t>
      </w:r>
      <w:proofErr w:type="gramEnd"/>
      <w:r w:rsidRPr="00CE651E">
        <w:rPr>
          <w:rFonts w:ascii="Arial" w:hAnsi="Arial" w:cs="Arial"/>
        </w:rPr>
        <w:t xml:space="preserve"> during the semester.  Part of each class period in which the journals are collected will be devoted to students presenting journal entries in class and explaining how they relate to the concepts studied in the course. For details on the journal assignment and what is expected, see the link on the course home page. </w:t>
      </w:r>
    </w:p>
    <w:p w:rsidR="001E7089" w:rsidRPr="00CE651E" w:rsidRDefault="007E47D8">
      <w:pPr>
        <w:pStyle w:val="NormalWeb"/>
        <w:divId w:val="1203175458"/>
        <w:rPr>
          <w:rFonts w:ascii="Arial" w:hAnsi="Arial" w:cs="Arial"/>
        </w:rPr>
      </w:pPr>
      <w:r w:rsidRPr="00CE651E">
        <w:rPr>
          <w:rStyle w:val="Strong"/>
          <w:rFonts w:ascii="Arial" w:hAnsi="Arial" w:cs="Arial"/>
        </w:rPr>
        <w:t>You must complete all assigned work on time in order to receive a passing grade in the course</w:t>
      </w:r>
      <w:r w:rsidRPr="00CE651E">
        <w:rPr>
          <w:rFonts w:ascii="Arial" w:hAnsi="Arial" w:cs="Arial"/>
        </w:rPr>
        <w:t xml:space="preserve">. Unless otherwise noted, all assignments are due at the beginning of the class period when due. </w:t>
      </w:r>
      <w:r w:rsidR="00E17C1B">
        <w:rPr>
          <w:rFonts w:ascii="Arial" w:hAnsi="Arial" w:cs="Arial"/>
        </w:rPr>
        <w:t xml:space="preserve"> </w:t>
      </w:r>
      <w:r w:rsidRPr="00CE651E">
        <w:rPr>
          <w:rFonts w:ascii="Arial" w:hAnsi="Arial" w:cs="Arial"/>
        </w:rPr>
        <w:t>Assignments submitted even a few moments later will not be accepted for credit under any circumstances</w:t>
      </w:r>
      <w:r w:rsidR="00087BD5" w:rsidRPr="00CE651E">
        <w:rPr>
          <w:rFonts w:ascii="Arial" w:hAnsi="Arial" w:cs="Arial"/>
        </w:rPr>
        <w:t xml:space="preserve"> but they still must be submitted or you cannot pass the course</w:t>
      </w:r>
      <w:r w:rsidRPr="00CE651E">
        <w:rPr>
          <w:rFonts w:ascii="Arial" w:hAnsi="Arial" w:cs="Arial"/>
        </w:rPr>
        <w:t xml:space="preserve">. </w:t>
      </w:r>
    </w:p>
    <w:p w:rsidR="001E7089" w:rsidRPr="00CE651E" w:rsidRDefault="007E47D8">
      <w:pPr>
        <w:pStyle w:val="NormalWeb"/>
        <w:divId w:val="1203175458"/>
        <w:rPr>
          <w:rFonts w:ascii="Arial" w:hAnsi="Arial" w:cs="Arial"/>
        </w:rPr>
      </w:pPr>
      <w:r w:rsidRPr="00CE651E">
        <w:rPr>
          <w:rFonts w:ascii="Arial" w:hAnsi="Arial" w:cs="Arial"/>
        </w:rPr>
        <w:t xml:space="preserve">Regular class attendance and participation in class discussion are expected. Students who attend class and are prepared for discussion on a daily basis can expect these facts to be reflected in their grades. The inverse is also true.  You should only take this class if you expect to be able to attend all of the class sessions.  You should expect that missing more than one session for any reason will have a negative impact on your grade. Therefore students should not make nonemergency appointments of any kind that require them to miss all or part of a class period. In particular, students are not </w:t>
      </w:r>
      <w:r w:rsidRPr="00CE651E">
        <w:rPr>
          <w:rFonts w:ascii="Arial" w:hAnsi="Arial" w:cs="Arial"/>
        </w:rPr>
        <w:lastRenderedPageBreak/>
        <w:t xml:space="preserve">permitted to leave early or return late from </w:t>
      </w:r>
      <w:r w:rsidR="00927E1C">
        <w:rPr>
          <w:rFonts w:ascii="Arial" w:hAnsi="Arial" w:cs="Arial"/>
        </w:rPr>
        <w:t>Columbus Day weekend or Thanksgiving Break</w:t>
      </w:r>
      <w:r w:rsidRPr="00CE651E">
        <w:rPr>
          <w:rFonts w:ascii="Arial" w:hAnsi="Arial" w:cs="Arial"/>
        </w:rPr>
        <w:t xml:space="preserve">. </w:t>
      </w:r>
    </w:p>
    <w:p w:rsidR="001E7089" w:rsidRPr="00CE651E" w:rsidRDefault="007E47D8">
      <w:pPr>
        <w:pStyle w:val="NormalWeb"/>
        <w:divId w:val="1203175458"/>
        <w:rPr>
          <w:rFonts w:ascii="Arial" w:hAnsi="Arial" w:cs="Arial"/>
        </w:rPr>
      </w:pPr>
      <w:r w:rsidRPr="00CE651E">
        <w:rPr>
          <w:rStyle w:val="Strong"/>
          <w:rFonts w:ascii="Arial" w:hAnsi="Arial" w:cs="Arial"/>
        </w:rPr>
        <w:t>Cell ph</w:t>
      </w:r>
      <w:r w:rsidR="00873CC6">
        <w:rPr>
          <w:rStyle w:val="Strong"/>
          <w:rFonts w:ascii="Arial" w:hAnsi="Arial" w:cs="Arial"/>
        </w:rPr>
        <w:t>ones (and other electronic devic</w:t>
      </w:r>
      <w:r w:rsidRPr="00CE651E">
        <w:rPr>
          <w:rStyle w:val="Strong"/>
          <w:rFonts w:ascii="Arial" w:hAnsi="Arial" w:cs="Arial"/>
        </w:rPr>
        <w:t>es) must be turned off during class (not set to vibrate)</w:t>
      </w:r>
      <w:r w:rsidRPr="00CE651E">
        <w:rPr>
          <w:rFonts w:ascii="Arial" w:hAnsi="Arial" w:cs="Arial"/>
        </w:rPr>
        <w:t>. Students are not allowed to leave class to receive or make phone calls</w:t>
      </w:r>
      <w:r w:rsidR="00873CC6">
        <w:rPr>
          <w:rFonts w:ascii="Arial" w:hAnsi="Arial" w:cs="Arial"/>
        </w:rPr>
        <w:t xml:space="preserve"> or text messages</w:t>
      </w:r>
      <w:r w:rsidR="00927E1C">
        <w:rPr>
          <w:rFonts w:ascii="Arial" w:hAnsi="Arial" w:cs="Arial"/>
        </w:rPr>
        <w:t xml:space="preserve"> during class</w:t>
      </w:r>
      <w:r w:rsidRPr="00CE651E">
        <w:rPr>
          <w:rFonts w:ascii="Arial" w:hAnsi="Arial" w:cs="Arial"/>
        </w:rPr>
        <w:t xml:space="preserve">. If you anticipate an emergency telephone call on some particular day that necessitates </w:t>
      </w:r>
      <w:proofErr w:type="gramStart"/>
      <w:r w:rsidRPr="00CE651E">
        <w:rPr>
          <w:rStyle w:val="grame"/>
          <w:rFonts w:ascii="Arial" w:hAnsi="Arial" w:cs="Arial"/>
        </w:rPr>
        <w:t>your</w:t>
      </w:r>
      <w:proofErr w:type="gramEnd"/>
      <w:r w:rsidRPr="00CE651E">
        <w:rPr>
          <w:rFonts w:ascii="Arial" w:hAnsi="Arial" w:cs="Arial"/>
        </w:rPr>
        <w:t xml:space="preserve"> leaving your phone on, tell the instructor before class begins. </w:t>
      </w:r>
    </w:p>
    <w:p w:rsidR="001E7089" w:rsidRPr="00CE651E" w:rsidRDefault="007E47D8">
      <w:pPr>
        <w:pStyle w:val="NormalWeb"/>
        <w:divId w:val="1203175458"/>
        <w:rPr>
          <w:rFonts w:ascii="Arial" w:hAnsi="Arial" w:cs="Arial"/>
        </w:rPr>
      </w:pPr>
      <w:r w:rsidRPr="00CE651E">
        <w:rPr>
          <w:rFonts w:ascii="Arial" w:hAnsi="Arial" w:cs="Arial"/>
        </w:rPr>
        <w:t>If you have a documented disability and wish to seek accommodation, please contact the instructor about that matter during the first two weeks of the semester.</w:t>
      </w:r>
    </w:p>
    <w:p w:rsidR="007E47D8" w:rsidRPr="00CE651E" w:rsidRDefault="007E47D8">
      <w:pPr>
        <w:pStyle w:val="NormalWeb"/>
        <w:divId w:val="1203175458"/>
        <w:rPr>
          <w:rFonts w:ascii="Arial" w:hAnsi="Arial" w:cs="Arial"/>
        </w:rPr>
      </w:pPr>
    </w:p>
    <w:p w:rsidR="001E7089" w:rsidRPr="00CE651E" w:rsidRDefault="007E47D8">
      <w:pPr>
        <w:pStyle w:val="NormalWeb"/>
        <w:divId w:val="1203175458"/>
        <w:rPr>
          <w:rFonts w:ascii="Arial" w:hAnsi="Arial" w:cs="Arial"/>
        </w:rPr>
      </w:pPr>
      <w:r w:rsidRPr="00CE651E">
        <w:rPr>
          <w:rFonts w:ascii="Arial" w:hAnsi="Arial" w:cs="Arial"/>
        </w:rPr>
        <w:t>STUDENT LEAR</w:t>
      </w:r>
      <w:r w:rsidR="00873CC6">
        <w:rPr>
          <w:rFonts w:ascii="Arial" w:hAnsi="Arial" w:cs="Arial"/>
        </w:rPr>
        <w:t>N</w:t>
      </w:r>
      <w:r w:rsidRPr="00CE651E">
        <w:rPr>
          <w:rFonts w:ascii="Arial" w:hAnsi="Arial" w:cs="Arial"/>
        </w:rPr>
        <w:t xml:space="preserve">ING OBJECTIVES: Upon successful completion of the course, the CJS/SOC 321 student will be able to: </w:t>
      </w:r>
    </w:p>
    <w:p w:rsidR="001E7089" w:rsidRPr="00CE651E" w:rsidRDefault="007E47D8">
      <w:pPr>
        <w:pStyle w:val="NormalWeb"/>
        <w:divId w:val="1203175458"/>
        <w:rPr>
          <w:rFonts w:ascii="Arial" w:hAnsi="Arial" w:cs="Arial"/>
        </w:rPr>
      </w:pPr>
      <w:r w:rsidRPr="00CE651E">
        <w:rPr>
          <w:rFonts w:ascii="Arial" w:hAnsi="Arial" w:cs="Arial"/>
        </w:rPr>
        <w:t xml:space="preserve">         Use terminology and vocabulary related to law and to legal issues </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gramStart"/>
      <w:r w:rsidRPr="00CE651E">
        <w:rPr>
          <w:rFonts w:ascii="Arial" w:hAnsi="Arial" w:cs="Arial"/>
        </w:rPr>
        <w:t>Be</w:t>
      </w:r>
      <w:proofErr w:type="gramEnd"/>
      <w:r w:rsidRPr="00CE651E">
        <w:rPr>
          <w:rFonts w:ascii="Arial" w:hAnsi="Arial" w:cs="Arial"/>
        </w:rPr>
        <w:t xml:space="preserve"> able to articulate and explain different sides of debates and controversies related to law as well as to articulate her/his own position and explain the empirical bases for the various positions </w:t>
      </w:r>
    </w:p>
    <w:p w:rsidR="001E7089" w:rsidRPr="00CE651E" w:rsidRDefault="007E47D8">
      <w:pPr>
        <w:pStyle w:val="NormalWeb"/>
        <w:divId w:val="1203175458"/>
        <w:rPr>
          <w:rFonts w:ascii="Arial" w:hAnsi="Arial" w:cs="Arial"/>
        </w:rPr>
      </w:pPr>
      <w:r w:rsidRPr="00CE651E">
        <w:rPr>
          <w:rFonts w:ascii="Arial" w:hAnsi="Arial" w:cs="Arial"/>
        </w:rPr>
        <w:t xml:space="preserve">         Locate data and information relevant to understanding and explaining legal issues and the controversies surrounding them </w:t>
      </w:r>
    </w:p>
    <w:p w:rsidR="007E47D8" w:rsidRPr="00CE651E" w:rsidRDefault="007E47D8">
      <w:pPr>
        <w:pStyle w:val="NormalWeb"/>
        <w:divId w:val="1203175458"/>
        <w:rPr>
          <w:rFonts w:ascii="Arial" w:hAnsi="Arial" w:cs="Arial"/>
        </w:rPr>
      </w:pPr>
    </w:p>
    <w:p w:rsidR="001E7089" w:rsidRPr="00CE651E" w:rsidRDefault="007E47D8">
      <w:pPr>
        <w:pStyle w:val="NormalWeb"/>
        <w:divId w:val="1203175458"/>
        <w:rPr>
          <w:rFonts w:ascii="Arial" w:hAnsi="Arial" w:cs="Arial"/>
        </w:rPr>
      </w:pPr>
      <w:r w:rsidRPr="00CE651E">
        <w:rPr>
          <w:rFonts w:ascii="Arial" w:hAnsi="Arial" w:cs="Arial"/>
        </w:rPr>
        <w:t xml:space="preserve">GRADING: The grading scale used for all assignments in this class will be as indicated in the table below. "Plus" grades are used but "minus" grades are not normally assigned in this class. Grades are not curved and </w:t>
      </w:r>
      <w:r w:rsidRPr="00CE651E">
        <w:rPr>
          <w:rStyle w:val="grame"/>
          <w:rFonts w:ascii="Arial" w:hAnsi="Arial" w:cs="Arial"/>
        </w:rPr>
        <w:t>therefore</w:t>
      </w:r>
      <w:r w:rsidRPr="00CE651E">
        <w:rPr>
          <w:rFonts w:ascii="Arial" w:hAnsi="Arial" w:cs="Arial"/>
        </w:rPr>
        <w:t xml:space="preserve"> there is no fixed percentage of students who will achieve any particular grade on any specific assignment or for the course as a whole.</w:t>
      </w:r>
    </w:p>
    <w:tbl>
      <w:tblPr>
        <w:tblW w:w="86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35"/>
      </w:tblGrid>
      <w:tr w:rsidR="001E7089" w:rsidRPr="00CE651E">
        <w:trPr>
          <w:divId w:val="1203175458"/>
          <w:tblCellSpacing w:w="0" w:type="dxa"/>
        </w:trPr>
        <w:tc>
          <w:tcPr>
            <w:tcW w:w="4185"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385646183"/>
              <w:rPr>
                <w:rFonts w:ascii="Arial" w:hAnsi="Arial" w:cs="Arial"/>
              </w:rPr>
            </w:pPr>
            <w:r w:rsidRPr="00CE651E">
              <w:rPr>
                <w:rFonts w:ascii="Arial" w:hAnsi="Arial" w:cs="Arial"/>
              </w:rPr>
              <w:t>Percentage of Total Available Points</w:t>
            </w:r>
          </w:p>
        </w:tc>
        <w:tc>
          <w:tcPr>
            <w:tcW w:w="4200"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1552377302"/>
              <w:rPr>
                <w:rFonts w:ascii="Arial" w:hAnsi="Arial" w:cs="Arial"/>
              </w:rPr>
            </w:pPr>
            <w:r w:rsidRPr="00CE651E">
              <w:rPr>
                <w:rFonts w:ascii="Arial" w:hAnsi="Arial" w:cs="Arial"/>
              </w:rPr>
              <w:t>Letter Grade Equivalent Range</w:t>
            </w:r>
          </w:p>
        </w:tc>
      </w:tr>
      <w:tr w:rsidR="001E7089" w:rsidRPr="00CE651E">
        <w:trPr>
          <w:divId w:val="1203175458"/>
          <w:tblCellSpacing w:w="0" w:type="dxa"/>
        </w:trPr>
        <w:tc>
          <w:tcPr>
            <w:tcW w:w="4185"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1964530046"/>
              <w:rPr>
                <w:rFonts w:ascii="Arial" w:hAnsi="Arial" w:cs="Arial"/>
              </w:rPr>
            </w:pPr>
            <w:r w:rsidRPr="00CE651E">
              <w:rPr>
                <w:rFonts w:ascii="Arial" w:hAnsi="Arial" w:cs="Arial"/>
              </w:rPr>
              <w:t>80 and above</w:t>
            </w:r>
          </w:p>
        </w:tc>
        <w:tc>
          <w:tcPr>
            <w:tcW w:w="4200"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1548833562"/>
              <w:rPr>
                <w:rFonts w:ascii="Arial" w:hAnsi="Arial" w:cs="Arial"/>
              </w:rPr>
            </w:pPr>
            <w:r w:rsidRPr="00CE651E">
              <w:rPr>
                <w:rFonts w:ascii="Arial" w:hAnsi="Arial" w:cs="Arial"/>
              </w:rPr>
              <w:t>A</w:t>
            </w:r>
          </w:p>
        </w:tc>
      </w:tr>
      <w:tr w:rsidR="001E7089" w:rsidRPr="00CE651E">
        <w:trPr>
          <w:divId w:val="1203175458"/>
          <w:tblCellSpacing w:w="0" w:type="dxa"/>
        </w:trPr>
        <w:tc>
          <w:tcPr>
            <w:tcW w:w="4185"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831024467"/>
              <w:rPr>
                <w:rFonts w:ascii="Arial" w:hAnsi="Arial" w:cs="Arial"/>
              </w:rPr>
            </w:pPr>
            <w:r w:rsidRPr="00CE651E">
              <w:rPr>
                <w:rFonts w:ascii="Arial" w:hAnsi="Arial" w:cs="Arial"/>
              </w:rPr>
              <w:t>70-79.5</w:t>
            </w:r>
          </w:p>
        </w:tc>
        <w:tc>
          <w:tcPr>
            <w:tcW w:w="4200"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714935983"/>
              <w:rPr>
                <w:rFonts w:ascii="Arial" w:hAnsi="Arial" w:cs="Arial"/>
              </w:rPr>
            </w:pPr>
            <w:r w:rsidRPr="00CE651E">
              <w:rPr>
                <w:rFonts w:ascii="Arial" w:hAnsi="Arial" w:cs="Arial"/>
              </w:rPr>
              <w:t>B</w:t>
            </w:r>
          </w:p>
        </w:tc>
      </w:tr>
      <w:tr w:rsidR="001E7089" w:rsidRPr="00CE651E">
        <w:trPr>
          <w:divId w:val="1203175458"/>
          <w:tblCellSpacing w:w="0" w:type="dxa"/>
        </w:trPr>
        <w:tc>
          <w:tcPr>
            <w:tcW w:w="4185"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1363018629"/>
              <w:rPr>
                <w:rFonts w:ascii="Arial" w:hAnsi="Arial" w:cs="Arial"/>
              </w:rPr>
            </w:pPr>
            <w:r w:rsidRPr="00CE651E">
              <w:rPr>
                <w:rFonts w:ascii="Arial" w:hAnsi="Arial" w:cs="Arial"/>
              </w:rPr>
              <w:t>60-69.5</w:t>
            </w:r>
          </w:p>
        </w:tc>
        <w:tc>
          <w:tcPr>
            <w:tcW w:w="4200"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2081250784"/>
              <w:rPr>
                <w:rFonts w:ascii="Arial" w:hAnsi="Arial" w:cs="Arial"/>
              </w:rPr>
            </w:pPr>
            <w:r w:rsidRPr="00CE651E">
              <w:rPr>
                <w:rFonts w:ascii="Arial" w:hAnsi="Arial" w:cs="Arial"/>
              </w:rPr>
              <w:t>C</w:t>
            </w:r>
          </w:p>
        </w:tc>
      </w:tr>
      <w:tr w:rsidR="001E7089" w:rsidRPr="00CE651E">
        <w:trPr>
          <w:divId w:val="1203175458"/>
          <w:tblCellSpacing w:w="0" w:type="dxa"/>
        </w:trPr>
        <w:tc>
          <w:tcPr>
            <w:tcW w:w="4185"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1971551047"/>
              <w:rPr>
                <w:rFonts w:ascii="Arial" w:hAnsi="Arial" w:cs="Arial"/>
              </w:rPr>
            </w:pPr>
            <w:r w:rsidRPr="00CE651E">
              <w:rPr>
                <w:rFonts w:ascii="Arial" w:hAnsi="Arial" w:cs="Arial"/>
              </w:rPr>
              <w:t>55-59.5</w:t>
            </w:r>
          </w:p>
        </w:tc>
        <w:tc>
          <w:tcPr>
            <w:tcW w:w="4200"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2079552156"/>
              <w:rPr>
                <w:rFonts w:ascii="Arial" w:hAnsi="Arial" w:cs="Arial"/>
              </w:rPr>
            </w:pPr>
            <w:r w:rsidRPr="00CE651E">
              <w:rPr>
                <w:rFonts w:ascii="Arial" w:hAnsi="Arial" w:cs="Arial"/>
              </w:rPr>
              <w:t>D</w:t>
            </w:r>
          </w:p>
        </w:tc>
      </w:tr>
      <w:tr w:rsidR="001E7089" w:rsidRPr="00CE651E">
        <w:trPr>
          <w:divId w:val="1203175458"/>
          <w:tblCellSpacing w:w="0" w:type="dxa"/>
        </w:trPr>
        <w:tc>
          <w:tcPr>
            <w:tcW w:w="4185"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1862280388"/>
              <w:rPr>
                <w:rFonts w:ascii="Arial" w:hAnsi="Arial" w:cs="Arial"/>
              </w:rPr>
            </w:pPr>
            <w:r w:rsidRPr="00CE651E">
              <w:rPr>
                <w:rFonts w:ascii="Arial" w:hAnsi="Arial" w:cs="Arial"/>
              </w:rPr>
              <w:t>54.5 and below</w:t>
            </w:r>
          </w:p>
        </w:tc>
        <w:tc>
          <w:tcPr>
            <w:tcW w:w="4200" w:type="dxa"/>
            <w:tcBorders>
              <w:top w:val="outset" w:sz="6" w:space="0" w:color="auto"/>
              <w:left w:val="outset" w:sz="6" w:space="0" w:color="auto"/>
              <w:bottom w:val="outset" w:sz="6" w:space="0" w:color="auto"/>
              <w:right w:val="outset" w:sz="6" w:space="0" w:color="auto"/>
            </w:tcBorders>
            <w:hideMark/>
          </w:tcPr>
          <w:p w:rsidR="001E7089" w:rsidRPr="00CE651E" w:rsidRDefault="007E47D8">
            <w:pPr>
              <w:pStyle w:val="NormalWeb"/>
              <w:divId w:val="182936695"/>
              <w:rPr>
                <w:rFonts w:ascii="Arial" w:hAnsi="Arial" w:cs="Arial"/>
              </w:rPr>
            </w:pPr>
            <w:r w:rsidRPr="00CE651E">
              <w:rPr>
                <w:rFonts w:ascii="Arial" w:hAnsi="Arial" w:cs="Arial"/>
              </w:rPr>
              <w:t>F</w:t>
            </w:r>
          </w:p>
        </w:tc>
      </w:tr>
    </w:tbl>
    <w:p w:rsidR="001E7089" w:rsidRPr="00CE651E" w:rsidRDefault="007E47D8">
      <w:pPr>
        <w:pStyle w:val="NormalWeb"/>
        <w:pageBreakBefore/>
        <w:divId w:val="1203175458"/>
        <w:rPr>
          <w:rFonts w:ascii="Arial" w:hAnsi="Arial" w:cs="Arial"/>
        </w:rPr>
      </w:pPr>
      <w:r w:rsidRPr="00CE651E">
        <w:rPr>
          <w:rFonts w:ascii="Arial" w:hAnsi="Arial" w:cs="Arial"/>
        </w:rPr>
        <w:lastRenderedPageBreak/>
        <w:t xml:space="preserve">CLASS SCHEDULE: Please use this schedule to plan your reading which should be done before the relevant class. </w:t>
      </w:r>
    </w:p>
    <w:tbl>
      <w:tblPr>
        <w:tblW w:w="9570" w:type="dxa"/>
        <w:tblCellSpacing w:w="0" w:type="dxa"/>
        <w:tblCellMar>
          <w:left w:w="0" w:type="dxa"/>
          <w:right w:w="0" w:type="dxa"/>
        </w:tblCellMar>
        <w:tblLook w:val="04A0" w:firstRow="1" w:lastRow="0" w:firstColumn="1" w:lastColumn="0" w:noHBand="0" w:noVBand="1"/>
      </w:tblPr>
      <w:tblGrid>
        <w:gridCol w:w="6705"/>
        <w:gridCol w:w="2865"/>
      </w:tblGrid>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Course Topics</w:t>
            </w:r>
          </w:p>
        </w:tc>
        <w:tc>
          <w:tcPr>
            <w:tcW w:w="2865" w:type="dxa"/>
            <w:hideMark/>
          </w:tcPr>
          <w:p w:rsidR="001E7089" w:rsidRPr="00CE651E" w:rsidRDefault="007E47D8">
            <w:pPr>
              <w:pStyle w:val="NormalWeb"/>
              <w:rPr>
                <w:rFonts w:ascii="Arial" w:hAnsi="Arial" w:cs="Arial"/>
              </w:rPr>
            </w:pPr>
            <w:r w:rsidRPr="00CE651E">
              <w:rPr>
                <w:rFonts w:ascii="Arial" w:hAnsi="Arial" w:cs="Arial"/>
              </w:rPr>
              <w:t>Dates</w:t>
            </w:r>
          </w:p>
        </w:tc>
      </w:tr>
      <w:tr w:rsidR="001E7089" w:rsidRPr="00CE651E">
        <w:trPr>
          <w:divId w:val="1203175458"/>
          <w:tblCellSpacing w:w="0" w:type="dxa"/>
        </w:trPr>
        <w:tc>
          <w:tcPr>
            <w:tcW w:w="6705" w:type="dxa"/>
            <w:hideMark/>
          </w:tcPr>
          <w:p w:rsidR="001E7089" w:rsidRPr="00CE651E" w:rsidRDefault="007E47D8">
            <w:pPr>
              <w:rPr>
                <w:rFonts w:ascii="Arial" w:eastAsia="Times New Roman" w:hAnsi="Arial" w:cs="Arial"/>
              </w:rPr>
            </w:pPr>
            <w:r w:rsidRPr="00CE651E">
              <w:rPr>
                <w:rFonts w:ascii="Arial" w:eastAsia="Times New Roman" w:hAnsi="Arial" w:cs="Arial"/>
              </w:rPr>
              <w:t> </w:t>
            </w:r>
          </w:p>
        </w:tc>
        <w:tc>
          <w:tcPr>
            <w:tcW w:w="2865" w:type="dxa"/>
            <w:hideMark/>
          </w:tcPr>
          <w:p w:rsidR="001E7089" w:rsidRPr="00CE651E" w:rsidRDefault="007E47D8">
            <w:pPr>
              <w:rPr>
                <w:rFonts w:ascii="Arial" w:eastAsia="Times New Roman" w:hAnsi="Arial" w:cs="Arial"/>
              </w:rPr>
            </w:pPr>
            <w:r w:rsidRPr="00CE651E">
              <w:rPr>
                <w:rFonts w:ascii="Arial" w:eastAsia="Times New Roman" w:hAnsi="Arial" w:cs="Arial"/>
              </w:rPr>
              <w:t> </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1. Introduction</w:t>
            </w:r>
          </w:p>
        </w:tc>
        <w:tc>
          <w:tcPr>
            <w:tcW w:w="2865" w:type="dxa"/>
            <w:hideMark/>
          </w:tcPr>
          <w:p w:rsidR="001E7089" w:rsidRPr="00CE651E" w:rsidRDefault="008B3929" w:rsidP="000A1F81">
            <w:pPr>
              <w:pStyle w:val="NormalWeb"/>
              <w:rPr>
                <w:rFonts w:ascii="Arial" w:hAnsi="Arial" w:cs="Arial"/>
              </w:rPr>
            </w:pPr>
            <w:r>
              <w:rPr>
                <w:rFonts w:ascii="Arial" w:hAnsi="Arial" w:cs="Arial"/>
              </w:rPr>
              <w:t xml:space="preserve">Aug </w:t>
            </w:r>
            <w:r w:rsidR="000A1F81">
              <w:rPr>
                <w:rFonts w:ascii="Arial" w:hAnsi="Arial" w:cs="Arial"/>
              </w:rPr>
              <w:t>27,</w:t>
            </w:r>
            <w:r>
              <w:rPr>
                <w:rFonts w:ascii="Arial" w:hAnsi="Arial" w:cs="Arial"/>
              </w:rPr>
              <w:t>29</w:t>
            </w:r>
            <w:r w:rsidR="000A1F81">
              <w:rPr>
                <w:rFonts w:ascii="Arial" w:hAnsi="Arial" w:cs="Arial"/>
              </w:rPr>
              <w:t>, Sep 3</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 xml:space="preserve">2. Nature of Law and Legal Systems </w:t>
            </w:r>
          </w:p>
        </w:tc>
        <w:tc>
          <w:tcPr>
            <w:tcW w:w="2865" w:type="dxa"/>
            <w:hideMark/>
          </w:tcPr>
          <w:p w:rsidR="001E7089" w:rsidRPr="00CE651E" w:rsidRDefault="007E47D8" w:rsidP="000A1F81">
            <w:pPr>
              <w:pStyle w:val="NormalWeb"/>
              <w:rPr>
                <w:rFonts w:ascii="Arial" w:hAnsi="Arial" w:cs="Arial"/>
              </w:rPr>
            </w:pPr>
            <w:r w:rsidRPr="00CE651E">
              <w:rPr>
                <w:rFonts w:ascii="Arial" w:hAnsi="Arial" w:cs="Arial"/>
              </w:rPr>
              <w:t xml:space="preserve">Sep </w:t>
            </w:r>
            <w:r w:rsidR="000A1F81">
              <w:rPr>
                <w:rFonts w:ascii="Arial" w:hAnsi="Arial" w:cs="Arial"/>
              </w:rPr>
              <w:t>5,10</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 xml:space="preserve">3. Theoretical Perspectives on Legal Systems </w:t>
            </w:r>
          </w:p>
        </w:tc>
        <w:tc>
          <w:tcPr>
            <w:tcW w:w="2865" w:type="dxa"/>
            <w:hideMark/>
          </w:tcPr>
          <w:p w:rsidR="001E7089" w:rsidRPr="00CE651E" w:rsidRDefault="007E47D8" w:rsidP="00C67D19">
            <w:pPr>
              <w:pStyle w:val="NormalWeb"/>
              <w:rPr>
                <w:rFonts w:ascii="Arial" w:hAnsi="Arial" w:cs="Arial"/>
              </w:rPr>
            </w:pPr>
            <w:r w:rsidRPr="00CE651E">
              <w:rPr>
                <w:rFonts w:ascii="Arial" w:hAnsi="Arial" w:cs="Arial"/>
              </w:rPr>
              <w:t xml:space="preserve">Sep </w:t>
            </w:r>
            <w:r w:rsidR="000A1F81">
              <w:rPr>
                <w:rFonts w:ascii="Arial" w:hAnsi="Arial" w:cs="Arial"/>
              </w:rPr>
              <w:t>12,17</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 xml:space="preserve">4. Organization of the Law </w:t>
            </w:r>
          </w:p>
        </w:tc>
        <w:tc>
          <w:tcPr>
            <w:tcW w:w="2865" w:type="dxa"/>
            <w:hideMark/>
          </w:tcPr>
          <w:p w:rsidR="001E7089" w:rsidRPr="00CE651E" w:rsidRDefault="007E47D8" w:rsidP="00C67D19">
            <w:pPr>
              <w:pStyle w:val="NormalWeb"/>
              <w:rPr>
                <w:rFonts w:ascii="Arial" w:hAnsi="Arial" w:cs="Arial"/>
              </w:rPr>
            </w:pPr>
            <w:r w:rsidRPr="00CE651E">
              <w:rPr>
                <w:rFonts w:ascii="Arial" w:hAnsi="Arial" w:cs="Arial"/>
              </w:rPr>
              <w:t xml:space="preserve">Sep </w:t>
            </w:r>
            <w:r w:rsidR="000A1F81">
              <w:rPr>
                <w:rFonts w:ascii="Arial" w:hAnsi="Arial" w:cs="Arial"/>
              </w:rPr>
              <w:t>19,24</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 xml:space="preserve">5. How Law is Made </w:t>
            </w:r>
          </w:p>
        </w:tc>
        <w:tc>
          <w:tcPr>
            <w:tcW w:w="2865" w:type="dxa"/>
            <w:hideMark/>
          </w:tcPr>
          <w:p w:rsidR="001E7089" w:rsidRPr="00CE651E" w:rsidRDefault="000A1F81" w:rsidP="008B3929">
            <w:pPr>
              <w:pStyle w:val="NormalWeb"/>
              <w:rPr>
                <w:rFonts w:ascii="Arial" w:hAnsi="Arial" w:cs="Arial"/>
              </w:rPr>
            </w:pPr>
            <w:r>
              <w:rPr>
                <w:rFonts w:ascii="Arial" w:hAnsi="Arial" w:cs="Arial"/>
              </w:rPr>
              <w:t>Sep 26</w:t>
            </w:r>
            <w:r w:rsidR="008B3929">
              <w:rPr>
                <w:rFonts w:ascii="Arial" w:hAnsi="Arial" w:cs="Arial"/>
              </w:rPr>
              <w:t xml:space="preserve">, </w:t>
            </w:r>
            <w:r w:rsidR="00A825FD">
              <w:rPr>
                <w:rFonts w:ascii="Arial" w:hAnsi="Arial" w:cs="Arial"/>
              </w:rPr>
              <w:t xml:space="preserve">Oct </w:t>
            </w:r>
            <w:r>
              <w:rPr>
                <w:rFonts w:ascii="Arial" w:hAnsi="Arial" w:cs="Arial"/>
              </w:rPr>
              <w:t>1,3</w:t>
            </w:r>
            <w:r w:rsidR="00087BD5" w:rsidRPr="00CE651E">
              <w:rPr>
                <w:rFonts w:ascii="Arial" w:hAnsi="Arial" w:cs="Arial"/>
              </w:rPr>
              <w:t xml:space="preserve"> </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 xml:space="preserve">6. Law and Social Control </w:t>
            </w:r>
          </w:p>
        </w:tc>
        <w:tc>
          <w:tcPr>
            <w:tcW w:w="2865" w:type="dxa"/>
            <w:hideMark/>
          </w:tcPr>
          <w:p w:rsidR="001E7089" w:rsidRPr="00CE651E" w:rsidRDefault="00145874" w:rsidP="00C67D19">
            <w:pPr>
              <w:pStyle w:val="NormalWeb"/>
              <w:rPr>
                <w:rFonts w:ascii="Arial" w:hAnsi="Arial" w:cs="Arial"/>
              </w:rPr>
            </w:pPr>
            <w:r>
              <w:rPr>
                <w:rFonts w:ascii="Arial" w:hAnsi="Arial" w:cs="Arial"/>
              </w:rPr>
              <w:t>Oct 8,10</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 xml:space="preserve">7. Law and Dispute Resolution </w:t>
            </w:r>
          </w:p>
        </w:tc>
        <w:tc>
          <w:tcPr>
            <w:tcW w:w="2865" w:type="dxa"/>
            <w:hideMark/>
          </w:tcPr>
          <w:p w:rsidR="001E7089" w:rsidRPr="00CE651E" w:rsidRDefault="00C67D19" w:rsidP="00C67D19">
            <w:pPr>
              <w:pStyle w:val="NormalWeb"/>
              <w:rPr>
                <w:rFonts w:ascii="Arial" w:hAnsi="Arial" w:cs="Arial"/>
              </w:rPr>
            </w:pPr>
            <w:r>
              <w:rPr>
                <w:rFonts w:ascii="Arial" w:hAnsi="Arial" w:cs="Arial"/>
              </w:rPr>
              <w:t>Oct</w:t>
            </w:r>
            <w:r w:rsidR="00145874">
              <w:rPr>
                <w:rFonts w:ascii="Arial" w:hAnsi="Arial" w:cs="Arial"/>
              </w:rPr>
              <w:t xml:space="preserve"> 17,22</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 xml:space="preserve">8. Law and Social Change </w:t>
            </w:r>
          </w:p>
        </w:tc>
        <w:tc>
          <w:tcPr>
            <w:tcW w:w="2865" w:type="dxa"/>
            <w:hideMark/>
          </w:tcPr>
          <w:p w:rsidR="001E7089" w:rsidRPr="00CE651E" w:rsidRDefault="00C67D19" w:rsidP="00145874">
            <w:pPr>
              <w:pStyle w:val="NormalWeb"/>
              <w:rPr>
                <w:rFonts w:ascii="Arial" w:hAnsi="Arial" w:cs="Arial"/>
              </w:rPr>
            </w:pPr>
            <w:r>
              <w:rPr>
                <w:rFonts w:ascii="Arial" w:hAnsi="Arial" w:cs="Arial"/>
              </w:rPr>
              <w:t>Oct</w:t>
            </w:r>
            <w:r w:rsidR="008B3929">
              <w:rPr>
                <w:rFonts w:ascii="Arial" w:hAnsi="Arial" w:cs="Arial"/>
              </w:rPr>
              <w:t xml:space="preserve"> </w:t>
            </w:r>
            <w:r w:rsidR="00145874">
              <w:rPr>
                <w:rFonts w:ascii="Arial" w:hAnsi="Arial" w:cs="Arial"/>
              </w:rPr>
              <w:t>24,29</w:t>
            </w:r>
            <w:r w:rsidR="00A825FD">
              <w:rPr>
                <w:rFonts w:ascii="Arial" w:hAnsi="Arial" w:cs="Arial"/>
              </w:rPr>
              <w:t>,</w:t>
            </w:r>
            <w:r w:rsidR="008B3929">
              <w:rPr>
                <w:rFonts w:ascii="Arial" w:hAnsi="Arial" w:cs="Arial"/>
              </w:rPr>
              <w:t>31</w:t>
            </w:r>
            <w:r w:rsidR="007E47D8" w:rsidRPr="00CE651E">
              <w:rPr>
                <w:rFonts w:ascii="Arial" w:hAnsi="Arial" w:cs="Arial"/>
              </w:rPr>
              <w:t xml:space="preserve"> </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 xml:space="preserve">9. Attorneys and the Legal System </w:t>
            </w:r>
          </w:p>
        </w:tc>
        <w:tc>
          <w:tcPr>
            <w:tcW w:w="2865" w:type="dxa"/>
            <w:hideMark/>
          </w:tcPr>
          <w:p w:rsidR="001E7089" w:rsidRPr="00CE651E" w:rsidRDefault="00183B24" w:rsidP="00C67D19">
            <w:pPr>
              <w:pStyle w:val="NormalWeb"/>
              <w:rPr>
                <w:rFonts w:ascii="Arial" w:hAnsi="Arial" w:cs="Arial"/>
              </w:rPr>
            </w:pPr>
            <w:r w:rsidRPr="00CE651E">
              <w:rPr>
                <w:rFonts w:ascii="Arial" w:hAnsi="Arial" w:cs="Arial"/>
              </w:rPr>
              <w:t xml:space="preserve">Nov </w:t>
            </w:r>
            <w:r w:rsidR="00145874">
              <w:rPr>
                <w:rFonts w:ascii="Arial" w:hAnsi="Arial" w:cs="Arial"/>
              </w:rPr>
              <w:t>5,7</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 xml:space="preserve">10. Researching Law in Society </w:t>
            </w:r>
          </w:p>
        </w:tc>
        <w:tc>
          <w:tcPr>
            <w:tcW w:w="2865" w:type="dxa"/>
            <w:hideMark/>
          </w:tcPr>
          <w:p w:rsidR="001E7089" w:rsidRPr="00CE651E" w:rsidRDefault="007E47D8" w:rsidP="00C67D19">
            <w:pPr>
              <w:pStyle w:val="NormalWeb"/>
              <w:rPr>
                <w:rFonts w:ascii="Arial" w:hAnsi="Arial" w:cs="Arial"/>
              </w:rPr>
            </w:pPr>
            <w:r w:rsidRPr="00CE651E">
              <w:rPr>
                <w:rFonts w:ascii="Arial" w:hAnsi="Arial" w:cs="Arial"/>
              </w:rPr>
              <w:t>Nov 1</w:t>
            </w:r>
            <w:r w:rsidR="00145874">
              <w:rPr>
                <w:rFonts w:ascii="Arial" w:hAnsi="Arial" w:cs="Arial"/>
              </w:rPr>
              <w:t>2</w:t>
            </w:r>
          </w:p>
        </w:tc>
      </w:tr>
      <w:tr w:rsidR="001E7089" w:rsidRPr="00CE651E">
        <w:trPr>
          <w:divId w:val="1203175458"/>
          <w:tblCellSpacing w:w="0" w:type="dxa"/>
        </w:trPr>
        <w:tc>
          <w:tcPr>
            <w:tcW w:w="6705" w:type="dxa"/>
            <w:hideMark/>
          </w:tcPr>
          <w:p w:rsidR="001E7089" w:rsidRPr="00CE651E" w:rsidRDefault="007E47D8">
            <w:pPr>
              <w:pStyle w:val="NormalWeb"/>
              <w:rPr>
                <w:rFonts w:ascii="Arial" w:hAnsi="Arial" w:cs="Arial"/>
              </w:rPr>
            </w:pPr>
            <w:r w:rsidRPr="00CE651E">
              <w:rPr>
                <w:rFonts w:ascii="Arial" w:hAnsi="Arial" w:cs="Arial"/>
              </w:rPr>
              <w:t>11. Summary and Conclusions</w:t>
            </w:r>
          </w:p>
        </w:tc>
        <w:tc>
          <w:tcPr>
            <w:tcW w:w="2865" w:type="dxa"/>
            <w:hideMark/>
          </w:tcPr>
          <w:p w:rsidR="001E7089" w:rsidRPr="00CE651E" w:rsidRDefault="007E47D8" w:rsidP="00C67D19">
            <w:pPr>
              <w:pStyle w:val="NormalWeb"/>
              <w:rPr>
                <w:rFonts w:ascii="Arial" w:hAnsi="Arial" w:cs="Arial"/>
              </w:rPr>
            </w:pPr>
            <w:r w:rsidRPr="00CE651E">
              <w:rPr>
                <w:rFonts w:ascii="Arial" w:hAnsi="Arial" w:cs="Arial"/>
              </w:rPr>
              <w:t xml:space="preserve">Dec </w:t>
            </w:r>
            <w:r w:rsidR="00145874">
              <w:rPr>
                <w:rFonts w:ascii="Arial" w:hAnsi="Arial" w:cs="Arial"/>
              </w:rPr>
              <w:t>3,5</w:t>
            </w:r>
          </w:p>
        </w:tc>
      </w:tr>
    </w:tbl>
    <w:p w:rsidR="001E7089" w:rsidRPr="00CE651E" w:rsidRDefault="007E47D8">
      <w:pPr>
        <w:pStyle w:val="NormalWeb"/>
        <w:divId w:val="1203175458"/>
        <w:rPr>
          <w:rFonts w:ascii="Arial" w:hAnsi="Arial" w:cs="Arial"/>
        </w:rPr>
      </w:pPr>
      <w:r w:rsidRPr="00CE651E">
        <w:rPr>
          <w:rFonts w:ascii="Arial" w:hAnsi="Arial" w:cs="Arial"/>
        </w:rPr>
        <w:br/>
        <w:t>CLASS ACTIVITIES</w:t>
      </w:r>
    </w:p>
    <w:tbl>
      <w:tblPr>
        <w:tblW w:w="11535" w:type="dxa"/>
        <w:tblCellSpacing w:w="15" w:type="dxa"/>
        <w:tblCellMar>
          <w:left w:w="0" w:type="dxa"/>
          <w:right w:w="0" w:type="dxa"/>
        </w:tblCellMar>
        <w:tblLook w:val="04A0" w:firstRow="1" w:lastRow="0" w:firstColumn="1" w:lastColumn="0" w:noHBand="0" w:noVBand="1"/>
      </w:tblPr>
      <w:tblGrid>
        <w:gridCol w:w="4260"/>
        <w:gridCol w:w="7275"/>
      </w:tblGrid>
      <w:tr w:rsidR="001E7089" w:rsidRPr="00CE651E" w:rsidTr="00507B35">
        <w:trPr>
          <w:divId w:val="1203175458"/>
          <w:tblCellSpacing w:w="15" w:type="dxa"/>
        </w:trPr>
        <w:tc>
          <w:tcPr>
            <w:tcW w:w="4215" w:type="dxa"/>
            <w:vAlign w:val="center"/>
            <w:hideMark/>
          </w:tcPr>
          <w:p w:rsidR="001E7089" w:rsidRPr="00CE651E" w:rsidRDefault="007E47D8">
            <w:pPr>
              <w:pStyle w:val="NormalWeb"/>
              <w:rPr>
                <w:rFonts w:ascii="Arial" w:hAnsi="Arial" w:cs="Arial"/>
              </w:rPr>
            </w:pPr>
            <w:r w:rsidRPr="00CE651E">
              <w:rPr>
                <w:rFonts w:ascii="Arial" w:hAnsi="Arial" w:cs="Arial"/>
              </w:rPr>
              <w:t>Activities</w:t>
            </w:r>
          </w:p>
        </w:tc>
        <w:tc>
          <w:tcPr>
            <w:tcW w:w="7230" w:type="dxa"/>
            <w:vAlign w:val="center"/>
            <w:hideMark/>
          </w:tcPr>
          <w:p w:rsidR="001E7089" w:rsidRPr="00CE651E" w:rsidRDefault="007E47D8">
            <w:pPr>
              <w:pStyle w:val="NormalWeb"/>
              <w:rPr>
                <w:rFonts w:ascii="Arial" w:hAnsi="Arial" w:cs="Arial"/>
              </w:rPr>
            </w:pPr>
            <w:r w:rsidRPr="00CE651E">
              <w:rPr>
                <w:rFonts w:ascii="Arial" w:hAnsi="Arial" w:cs="Arial"/>
              </w:rPr>
              <w:t>Dates</w:t>
            </w:r>
          </w:p>
        </w:tc>
      </w:tr>
      <w:tr w:rsidR="001E7089" w:rsidRPr="00CE651E" w:rsidTr="00507B35">
        <w:trPr>
          <w:divId w:val="1203175458"/>
          <w:tblCellSpacing w:w="15" w:type="dxa"/>
        </w:trPr>
        <w:tc>
          <w:tcPr>
            <w:tcW w:w="4215" w:type="dxa"/>
            <w:vAlign w:val="center"/>
            <w:hideMark/>
          </w:tcPr>
          <w:p w:rsidR="001E7089" w:rsidRPr="00CE651E" w:rsidRDefault="007E47D8">
            <w:pPr>
              <w:rPr>
                <w:rFonts w:ascii="Arial" w:eastAsia="Times New Roman" w:hAnsi="Arial" w:cs="Arial"/>
              </w:rPr>
            </w:pPr>
            <w:r w:rsidRPr="00CE651E">
              <w:rPr>
                <w:rFonts w:ascii="Arial" w:eastAsia="Times New Roman" w:hAnsi="Arial" w:cs="Arial"/>
              </w:rPr>
              <w:t> </w:t>
            </w:r>
          </w:p>
        </w:tc>
        <w:tc>
          <w:tcPr>
            <w:tcW w:w="7230" w:type="dxa"/>
            <w:vAlign w:val="center"/>
            <w:hideMark/>
          </w:tcPr>
          <w:p w:rsidR="001E7089" w:rsidRPr="00CE651E" w:rsidRDefault="007E47D8">
            <w:pPr>
              <w:rPr>
                <w:rFonts w:ascii="Arial" w:eastAsia="Times New Roman" w:hAnsi="Arial" w:cs="Arial"/>
              </w:rPr>
            </w:pPr>
            <w:r w:rsidRPr="00CE651E">
              <w:rPr>
                <w:rFonts w:ascii="Arial" w:eastAsia="Times New Roman" w:hAnsi="Arial" w:cs="Arial"/>
              </w:rPr>
              <w:t> </w:t>
            </w:r>
          </w:p>
        </w:tc>
      </w:tr>
      <w:tr w:rsidR="001E7089" w:rsidRPr="00CE651E" w:rsidTr="00507B35">
        <w:trPr>
          <w:divId w:val="1203175458"/>
          <w:tblCellSpacing w:w="15" w:type="dxa"/>
        </w:trPr>
        <w:tc>
          <w:tcPr>
            <w:tcW w:w="4215" w:type="dxa"/>
            <w:vAlign w:val="center"/>
            <w:hideMark/>
          </w:tcPr>
          <w:p w:rsidR="001E7089" w:rsidRPr="00CE651E" w:rsidRDefault="007E47D8">
            <w:pPr>
              <w:pStyle w:val="NormalWeb"/>
              <w:rPr>
                <w:rFonts w:ascii="Arial" w:hAnsi="Arial" w:cs="Arial"/>
              </w:rPr>
            </w:pPr>
            <w:r w:rsidRPr="00CE651E">
              <w:rPr>
                <w:rFonts w:ascii="Arial" w:hAnsi="Arial" w:cs="Arial"/>
              </w:rPr>
              <w:t>Journals</w:t>
            </w:r>
          </w:p>
        </w:tc>
        <w:tc>
          <w:tcPr>
            <w:tcW w:w="7230" w:type="dxa"/>
            <w:vAlign w:val="center"/>
            <w:hideMark/>
          </w:tcPr>
          <w:p w:rsidR="001E7089" w:rsidRPr="00CE651E" w:rsidRDefault="00091FEC" w:rsidP="008B3929">
            <w:pPr>
              <w:pStyle w:val="NormalWeb"/>
              <w:rPr>
                <w:rFonts w:ascii="Arial" w:hAnsi="Arial" w:cs="Arial"/>
              </w:rPr>
            </w:pPr>
            <w:r>
              <w:rPr>
                <w:rFonts w:ascii="Arial" w:hAnsi="Arial" w:cs="Arial"/>
              </w:rPr>
              <w:t>Sep 17</w:t>
            </w:r>
            <w:r w:rsidR="007E47D8" w:rsidRPr="00CE651E">
              <w:rPr>
                <w:rFonts w:ascii="Arial" w:hAnsi="Arial" w:cs="Arial"/>
              </w:rPr>
              <w:t>, Oct</w:t>
            </w:r>
            <w:r w:rsidR="00152282" w:rsidRPr="00CE651E">
              <w:rPr>
                <w:rFonts w:ascii="Arial" w:hAnsi="Arial" w:cs="Arial"/>
              </w:rPr>
              <w:t xml:space="preserve"> </w:t>
            </w:r>
            <w:r>
              <w:rPr>
                <w:rFonts w:ascii="Arial" w:hAnsi="Arial" w:cs="Arial"/>
              </w:rPr>
              <w:t>10, 29 , Nov 12</w:t>
            </w:r>
          </w:p>
        </w:tc>
      </w:tr>
      <w:tr w:rsidR="001E7089" w:rsidRPr="00CE651E" w:rsidTr="00507B35">
        <w:trPr>
          <w:divId w:val="1203175458"/>
          <w:tblCellSpacing w:w="15" w:type="dxa"/>
        </w:trPr>
        <w:tc>
          <w:tcPr>
            <w:tcW w:w="4215" w:type="dxa"/>
            <w:vAlign w:val="center"/>
            <w:hideMark/>
          </w:tcPr>
          <w:p w:rsidR="001324E6" w:rsidRPr="00CE651E" w:rsidRDefault="001324E6">
            <w:pPr>
              <w:pStyle w:val="NormalWeb"/>
              <w:rPr>
                <w:rFonts w:ascii="Arial" w:hAnsi="Arial" w:cs="Arial"/>
              </w:rPr>
            </w:pPr>
          </w:p>
          <w:p w:rsidR="001E7089" w:rsidRPr="00CE651E" w:rsidRDefault="007E47D8">
            <w:pPr>
              <w:pStyle w:val="NormalWeb"/>
              <w:rPr>
                <w:rFonts w:ascii="Arial" w:hAnsi="Arial" w:cs="Arial"/>
              </w:rPr>
            </w:pPr>
            <w:r w:rsidRPr="00CE651E">
              <w:rPr>
                <w:rFonts w:ascii="Arial" w:hAnsi="Arial" w:cs="Arial"/>
              </w:rPr>
              <w:t>Quizzes</w:t>
            </w:r>
          </w:p>
        </w:tc>
        <w:tc>
          <w:tcPr>
            <w:tcW w:w="7230" w:type="dxa"/>
            <w:vAlign w:val="center"/>
            <w:hideMark/>
          </w:tcPr>
          <w:p w:rsidR="001324E6" w:rsidRPr="00CE651E" w:rsidRDefault="001324E6">
            <w:pPr>
              <w:pStyle w:val="NormalWeb"/>
              <w:rPr>
                <w:rFonts w:ascii="Arial" w:hAnsi="Arial" w:cs="Arial"/>
              </w:rPr>
            </w:pPr>
          </w:p>
          <w:p w:rsidR="001E7089" w:rsidRPr="00CE651E" w:rsidRDefault="00A838A2" w:rsidP="00145874">
            <w:pPr>
              <w:pStyle w:val="NormalWeb"/>
              <w:rPr>
                <w:rFonts w:ascii="Arial" w:hAnsi="Arial" w:cs="Arial"/>
              </w:rPr>
            </w:pPr>
            <w:r>
              <w:rPr>
                <w:rFonts w:ascii="Arial" w:hAnsi="Arial" w:cs="Arial"/>
              </w:rPr>
              <w:t xml:space="preserve">Sep </w:t>
            </w:r>
            <w:r w:rsidR="00145874">
              <w:rPr>
                <w:rFonts w:ascii="Arial" w:hAnsi="Arial" w:cs="Arial"/>
              </w:rPr>
              <w:t>5,12,19,26</w:t>
            </w:r>
            <w:r w:rsidR="0051712C">
              <w:rPr>
                <w:rFonts w:ascii="Arial" w:hAnsi="Arial" w:cs="Arial"/>
              </w:rPr>
              <w:t>, Oct 8,17,24, Nov 5,12</w:t>
            </w:r>
          </w:p>
        </w:tc>
      </w:tr>
      <w:tr w:rsidR="001E7089" w:rsidRPr="00CE651E" w:rsidTr="00507B35">
        <w:trPr>
          <w:divId w:val="1203175458"/>
          <w:tblCellSpacing w:w="15" w:type="dxa"/>
        </w:trPr>
        <w:tc>
          <w:tcPr>
            <w:tcW w:w="4215" w:type="dxa"/>
            <w:vAlign w:val="center"/>
            <w:hideMark/>
          </w:tcPr>
          <w:p w:rsidR="009C1A95" w:rsidRPr="00CE651E" w:rsidRDefault="009C1A95">
            <w:pPr>
              <w:pStyle w:val="NormalWeb"/>
              <w:rPr>
                <w:rFonts w:ascii="Arial" w:hAnsi="Arial" w:cs="Arial"/>
              </w:rPr>
            </w:pPr>
          </w:p>
          <w:p w:rsidR="001E7089" w:rsidRPr="00CE651E" w:rsidRDefault="007E47D8">
            <w:pPr>
              <w:pStyle w:val="NormalWeb"/>
              <w:rPr>
                <w:rFonts w:ascii="Arial" w:hAnsi="Arial" w:cs="Arial"/>
              </w:rPr>
            </w:pPr>
            <w:r w:rsidRPr="00CE651E">
              <w:rPr>
                <w:rFonts w:ascii="Arial" w:hAnsi="Arial" w:cs="Arial"/>
              </w:rPr>
              <w:t xml:space="preserve">Case Presentations </w:t>
            </w:r>
          </w:p>
        </w:tc>
        <w:tc>
          <w:tcPr>
            <w:tcW w:w="7230" w:type="dxa"/>
            <w:vAlign w:val="center"/>
            <w:hideMark/>
          </w:tcPr>
          <w:p w:rsidR="009C1A95" w:rsidRPr="00CE651E" w:rsidRDefault="009C1A95">
            <w:pPr>
              <w:pStyle w:val="NormalWeb"/>
              <w:rPr>
                <w:rFonts w:ascii="Arial" w:hAnsi="Arial" w:cs="Arial"/>
              </w:rPr>
            </w:pPr>
          </w:p>
          <w:p w:rsidR="001E7089" w:rsidRPr="00CE651E" w:rsidRDefault="007B3AC7" w:rsidP="007B3AC7">
            <w:pPr>
              <w:pStyle w:val="NormalWeb"/>
              <w:rPr>
                <w:rFonts w:ascii="Arial" w:hAnsi="Arial" w:cs="Arial"/>
              </w:rPr>
            </w:pPr>
            <w:r>
              <w:rPr>
                <w:rFonts w:ascii="Arial" w:hAnsi="Arial" w:cs="Arial"/>
              </w:rPr>
              <w:t>Nov</w:t>
            </w:r>
            <w:r w:rsidR="007E47D8" w:rsidRPr="00CE651E">
              <w:rPr>
                <w:rFonts w:ascii="Arial" w:hAnsi="Arial" w:cs="Arial"/>
              </w:rPr>
              <w:t xml:space="preserve">  </w:t>
            </w:r>
            <w:r w:rsidR="00145874">
              <w:rPr>
                <w:rFonts w:ascii="Arial" w:hAnsi="Arial" w:cs="Arial"/>
              </w:rPr>
              <w:t>14,19,21,26</w:t>
            </w:r>
          </w:p>
        </w:tc>
      </w:tr>
      <w:tr w:rsidR="001E7089" w:rsidRPr="00CE651E" w:rsidTr="00507B35">
        <w:trPr>
          <w:divId w:val="1203175458"/>
          <w:trHeight w:val="540"/>
          <w:tblCellSpacing w:w="15" w:type="dxa"/>
        </w:trPr>
        <w:tc>
          <w:tcPr>
            <w:tcW w:w="4215" w:type="dxa"/>
            <w:vAlign w:val="center"/>
            <w:hideMark/>
          </w:tcPr>
          <w:p w:rsidR="001324E6" w:rsidRPr="00CE651E" w:rsidRDefault="001324E6">
            <w:pPr>
              <w:pStyle w:val="NormalWeb"/>
              <w:rPr>
                <w:rFonts w:ascii="Arial" w:hAnsi="Arial" w:cs="Arial"/>
              </w:rPr>
            </w:pPr>
          </w:p>
          <w:p w:rsidR="001E7089" w:rsidRPr="00CE651E" w:rsidRDefault="007E47D8">
            <w:pPr>
              <w:pStyle w:val="NormalWeb"/>
              <w:rPr>
                <w:rFonts w:ascii="Arial" w:hAnsi="Arial" w:cs="Arial"/>
              </w:rPr>
            </w:pPr>
            <w:r w:rsidRPr="00CE651E">
              <w:rPr>
                <w:rFonts w:ascii="Arial" w:hAnsi="Arial" w:cs="Arial"/>
              </w:rPr>
              <w:t xml:space="preserve">Final Examination </w:t>
            </w:r>
          </w:p>
        </w:tc>
        <w:tc>
          <w:tcPr>
            <w:tcW w:w="7230" w:type="dxa"/>
            <w:vAlign w:val="center"/>
            <w:hideMark/>
          </w:tcPr>
          <w:p w:rsidR="001324E6" w:rsidRPr="00CE651E" w:rsidRDefault="001324E6">
            <w:pPr>
              <w:pStyle w:val="NormalWeb"/>
              <w:rPr>
                <w:rFonts w:ascii="Arial" w:hAnsi="Arial" w:cs="Arial"/>
              </w:rPr>
            </w:pPr>
          </w:p>
          <w:p w:rsidR="001E7089" w:rsidRPr="00CE651E" w:rsidRDefault="00145874" w:rsidP="001364D3">
            <w:pPr>
              <w:pStyle w:val="NormalWeb"/>
              <w:rPr>
                <w:rFonts w:ascii="Arial" w:hAnsi="Arial" w:cs="Arial"/>
              </w:rPr>
            </w:pPr>
            <w:r>
              <w:rPr>
                <w:rFonts w:ascii="Arial" w:hAnsi="Arial" w:cs="Arial"/>
              </w:rPr>
              <w:t>Monday, December 9, 2019</w:t>
            </w:r>
            <w:r w:rsidR="007E47D8" w:rsidRPr="00CE651E">
              <w:rPr>
                <w:rFonts w:ascii="Arial" w:hAnsi="Arial" w:cs="Arial"/>
              </w:rPr>
              <w:t xml:space="preserve">, </w:t>
            </w:r>
            <w:r w:rsidR="001364D3">
              <w:rPr>
                <w:rFonts w:ascii="Arial" w:hAnsi="Arial" w:cs="Arial"/>
              </w:rPr>
              <w:t>9:00-11:30</w:t>
            </w:r>
            <w:r w:rsidR="007E47D8" w:rsidRPr="00CE651E">
              <w:rPr>
                <w:rFonts w:ascii="Arial" w:hAnsi="Arial" w:cs="Arial"/>
              </w:rPr>
              <w:t xml:space="preserve"> </w:t>
            </w:r>
            <w:r w:rsidR="001364D3">
              <w:rPr>
                <w:rFonts w:ascii="Arial" w:hAnsi="Arial" w:cs="Arial"/>
              </w:rPr>
              <w:t>a</w:t>
            </w:r>
            <w:r w:rsidR="007E47D8" w:rsidRPr="00CE651E">
              <w:rPr>
                <w:rFonts w:ascii="Arial" w:hAnsi="Arial" w:cs="Arial"/>
              </w:rPr>
              <w:t xml:space="preserve">.m. </w:t>
            </w:r>
          </w:p>
        </w:tc>
      </w:tr>
    </w:tbl>
    <w:p w:rsidR="001E7089" w:rsidRPr="00CE651E" w:rsidRDefault="007E47D8">
      <w:pPr>
        <w:pStyle w:val="NormalWeb"/>
        <w:pageBreakBefore/>
        <w:divId w:val="1203175458"/>
        <w:rPr>
          <w:rFonts w:ascii="Arial" w:hAnsi="Arial" w:cs="Arial"/>
        </w:rPr>
      </w:pPr>
      <w:r w:rsidRPr="00CE651E">
        <w:rPr>
          <w:rFonts w:ascii="Arial" w:hAnsi="Arial" w:cs="Arial"/>
        </w:rPr>
        <w:lastRenderedPageBreak/>
        <w:t xml:space="preserve">EXPECTATIONS: </w:t>
      </w:r>
      <w:r w:rsidR="0012054B" w:rsidRPr="00CE651E">
        <w:rPr>
          <w:rFonts w:ascii="Arial" w:hAnsi="Arial" w:cs="Arial"/>
        </w:rPr>
        <w:br/>
      </w:r>
      <w:r w:rsidR="0012054B" w:rsidRPr="00CE651E">
        <w:rPr>
          <w:rFonts w:ascii="Arial" w:hAnsi="Arial" w:cs="Arial"/>
        </w:rPr>
        <w:br/>
      </w:r>
      <w:r w:rsidRPr="00CE651E">
        <w:rPr>
          <w:rFonts w:ascii="Arial" w:hAnsi="Arial" w:cs="Arial"/>
        </w:rPr>
        <w:t>WHAT I EXPECT FROM YOU</w:t>
      </w:r>
      <w:r w:rsidR="00882288">
        <w:rPr>
          <w:rFonts w:ascii="Arial" w:hAnsi="Arial" w:cs="Arial"/>
        </w:rPr>
        <w:br/>
      </w:r>
      <w:r w:rsidR="00882288">
        <w:rPr>
          <w:rFonts w:ascii="Arial" w:hAnsi="Arial" w:cs="Arial"/>
        </w:rPr>
        <w:br/>
      </w:r>
      <w:r w:rsidRPr="00CE651E">
        <w:rPr>
          <w:rFonts w:ascii="Arial" w:hAnsi="Arial" w:cs="Arial"/>
        </w:rPr>
        <w:t xml:space="preserve">I expect that you will come to class each day on time, having done the reading assignment and prepared to participate by asking and answering questions and by expressing your opinions. I expect that you will ask questions about anything you don't understand. I expect that assignments will be done and turned in on time and that they will reflect the best work you can do. I expect that you will contact me if you are having any problems in the course or if you are having personal problems which may affect your performance in the course. Overall, I expect you to work hard at getting the most out of this course that you possibly can. In accordance with the policies of the New York State Department of Education which accredits Le Moyne College, you can expect to be assigned two to three hours of outside work for each hour of class time in the course. </w:t>
      </w:r>
    </w:p>
    <w:p w:rsidR="001E7089" w:rsidRPr="00CE651E" w:rsidRDefault="007E47D8">
      <w:pPr>
        <w:pStyle w:val="NormalWeb"/>
        <w:divId w:val="1203175458"/>
        <w:rPr>
          <w:rFonts w:ascii="Arial" w:hAnsi="Arial" w:cs="Arial"/>
        </w:rPr>
      </w:pPr>
      <w:r w:rsidRPr="00CE651E">
        <w:rPr>
          <w:rFonts w:ascii="Arial" w:hAnsi="Arial" w:cs="Arial"/>
        </w:rPr>
        <w:t xml:space="preserve">Regular attendance and class discussion are an integral part of this course. If you unavoidably have to miss a class you should make sure that you get the class material from your classmates. </w:t>
      </w:r>
      <w:r w:rsidRPr="00CE651E">
        <w:rPr>
          <w:rFonts w:ascii="Arial" w:hAnsi="Arial" w:cs="Arial"/>
        </w:rPr>
        <w:br/>
      </w:r>
      <w:r w:rsidRPr="00CE651E">
        <w:rPr>
          <w:rFonts w:ascii="Arial" w:hAnsi="Arial" w:cs="Arial"/>
        </w:rPr>
        <w:br/>
        <w:t xml:space="preserve">WHAT YOU CAN EXPECT FROM ME </w:t>
      </w:r>
      <w:r w:rsidRPr="00CE651E">
        <w:rPr>
          <w:rFonts w:ascii="Arial" w:hAnsi="Arial" w:cs="Arial"/>
        </w:rPr>
        <w:br/>
      </w:r>
      <w:r w:rsidR="00882288">
        <w:rPr>
          <w:rFonts w:ascii="Arial" w:hAnsi="Arial" w:cs="Arial"/>
        </w:rPr>
        <w:br/>
      </w:r>
      <w:r w:rsidRPr="00CE651E">
        <w:rPr>
          <w:rFonts w:ascii="Arial" w:hAnsi="Arial" w:cs="Arial"/>
        </w:rPr>
        <w:t xml:space="preserve">You can expect that I shall come to class on time each day having thought about and prepared the </w:t>
      </w:r>
      <w:proofErr w:type="gramStart"/>
      <w:r w:rsidRPr="00CE651E">
        <w:rPr>
          <w:rStyle w:val="grame"/>
          <w:rFonts w:ascii="Arial" w:hAnsi="Arial" w:cs="Arial"/>
        </w:rPr>
        <w:t>material.</w:t>
      </w:r>
      <w:proofErr w:type="gramEnd"/>
      <w:r w:rsidRPr="00CE651E">
        <w:rPr>
          <w:rFonts w:ascii="Arial" w:hAnsi="Arial" w:cs="Arial"/>
        </w:rPr>
        <w:t xml:space="preserve"> You can expect that I shall answer your questions to the best of my ability and that your opinions will be heard with respect. You can expect that your assignments and exams will be graded carefully and returned in a timely manner and that you will be given an explanation of why you receive the grades you receive. You can expect that I shall make time to see you if you need to see me and that I shall keep regular office hours. </w:t>
      </w:r>
      <w:r w:rsidRPr="00CE651E">
        <w:rPr>
          <w:rFonts w:ascii="Arial" w:hAnsi="Arial" w:cs="Arial"/>
        </w:rPr>
        <w:br/>
      </w:r>
      <w:r w:rsidRPr="00CE651E">
        <w:rPr>
          <w:rFonts w:ascii="Arial" w:hAnsi="Arial" w:cs="Arial"/>
        </w:rPr>
        <w:br/>
        <w:t>WHAT WE SHOULD EXPECT FROM EACH OTHER</w:t>
      </w:r>
      <w:r w:rsidRPr="00CE651E">
        <w:rPr>
          <w:rFonts w:ascii="Arial" w:hAnsi="Arial" w:cs="Arial"/>
        </w:rPr>
        <w:br/>
      </w:r>
      <w:r w:rsidR="00882288">
        <w:rPr>
          <w:rStyle w:val="grame"/>
          <w:rFonts w:ascii="Arial" w:hAnsi="Arial" w:cs="Arial"/>
        </w:rPr>
        <w:br/>
      </w:r>
      <w:proofErr w:type="gramStart"/>
      <w:r w:rsidRPr="00CE651E">
        <w:rPr>
          <w:rStyle w:val="grame"/>
          <w:rFonts w:ascii="Arial" w:hAnsi="Arial" w:cs="Arial"/>
        </w:rPr>
        <w:t>A</w:t>
      </w:r>
      <w:proofErr w:type="gramEnd"/>
      <w:r w:rsidRPr="00CE651E">
        <w:rPr>
          <w:rFonts w:ascii="Arial" w:hAnsi="Arial" w:cs="Arial"/>
        </w:rPr>
        <w:t xml:space="preserve"> serious commitment to learning and a serious effort toward that end. </w:t>
      </w:r>
    </w:p>
    <w:p w:rsidR="00215FAE" w:rsidRPr="00CE651E" w:rsidRDefault="00215FAE">
      <w:pPr>
        <w:pStyle w:val="NormalWeb"/>
        <w:divId w:val="1203175458"/>
        <w:rPr>
          <w:rStyle w:val="grame"/>
          <w:rFonts w:ascii="Arial" w:hAnsi="Arial" w:cs="Arial"/>
        </w:rPr>
      </w:pPr>
    </w:p>
    <w:p w:rsidR="00215FAE" w:rsidRPr="00CE651E" w:rsidRDefault="00215FAE">
      <w:pPr>
        <w:pStyle w:val="NormalWeb"/>
        <w:divId w:val="1203175458"/>
        <w:rPr>
          <w:rStyle w:val="grame"/>
          <w:rFonts w:ascii="Arial" w:hAnsi="Arial" w:cs="Arial"/>
        </w:rPr>
      </w:pPr>
    </w:p>
    <w:p w:rsidR="00215FAE" w:rsidRPr="00CE651E" w:rsidRDefault="00215FAE">
      <w:pPr>
        <w:pStyle w:val="NormalWeb"/>
        <w:divId w:val="1203175458"/>
        <w:rPr>
          <w:rStyle w:val="grame"/>
          <w:rFonts w:ascii="Arial" w:hAnsi="Arial" w:cs="Arial"/>
        </w:rPr>
      </w:pPr>
    </w:p>
    <w:p w:rsidR="00215FAE" w:rsidRPr="00CE651E" w:rsidRDefault="00215FAE">
      <w:pPr>
        <w:pStyle w:val="NormalWeb"/>
        <w:divId w:val="1203175458"/>
        <w:rPr>
          <w:rStyle w:val="grame"/>
          <w:rFonts w:ascii="Arial" w:hAnsi="Arial" w:cs="Arial"/>
        </w:rPr>
      </w:pPr>
    </w:p>
    <w:p w:rsidR="00215FAE" w:rsidRPr="00CE651E" w:rsidRDefault="00215FAE">
      <w:pPr>
        <w:pStyle w:val="NormalWeb"/>
        <w:divId w:val="1203175458"/>
        <w:rPr>
          <w:rStyle w:val="grame"/>
          <w:rFonts w:ascii="Arial" w:hAnsi="Arial" w:cs="Arial"/>
        </w:rPr>
      </w:pPr>
    </w:p>
    <w:p w:rsidR="00215FAE" w:rsidRPr="00CE651E" w:rsidRDefault="00215FAE">
      <w:pPr>
        <w:pStyle w:val="NormalWeb"/>
        <w:divId w:val="1203175458"/>
        <w:rPr>
          <w:rStyle w:val="grame"/>
          <w:rFonts w:ascii="Arial" w:hAnsi="Arial" w:cs="Arial"/>
        </w:rPr>
      </w:pPr>
    </w:p>
    <w:p w:rsidR="001E7089" w:rsidRPr="00CE651E" w:rsidRDefault="007E47D8">
      <w:pPr>
        <w:pStyle w:val="NormalWeb"/>
        <w:divId w:val="1203175458"/>
        <w:rPr>
          <w:rFonts w:ascii="Arial" w:hAnsi="Arial" w:cs="Arial"/>
        </w:rPr>
      </w:pPr>
      <w:r w:rsidRPr="00CE651E">
        <w:rPr>
          <w:rStyle w:val="grame"/>
          <w:rFonts w:ascii="Arial" w:hAnsi="Arial" w:cs="Arial"/>
        </w:rPr>
        <w:lastRenderedPageBreak/>
        <w:t>READING LIST</w:t>
      </w:r>
      <w:r w:rsidRPr="00CE651E">
        <w:rPr>
          <w:rFonts w:ascii="Arial" w:hAnsi="Arial" w:cs="Arial"/>
        </w:rPr>
        <w:br/>
      </w:r>
      <w:r w:rsidRPr="00CE651E">
        <w:rPr>
          <w:rFonts w:ascii="Arial" w:hAnsi="Arial" w:cs="Arial"/>
        </w:rPr>
        <w:br/>
      </w:r>
      <w:r w:rsidRPr="00CE651E">
        <w:rPr>
          <w:rStyle w:val="grame"/>
          <w:rFonts w:ascii="Arial" w:hAnsi="Arial" w:cs="Arial"/>
        </w:rPr>
        <w:t>1.</w:t>
      </w:r>
      <w:r w:rsidRPr="00CE651E">
        <w:rPr>
          <w:rFonts w:ascii="Arial" w:hAnsi="Arial" w:cs="Arial"/>
        </w:rPr>
        <w:t xml:space="preserve"> </w:t>
      </w:r>
      <w:r w:rsidRPr="006E6424">
        <w:rPr>
          <w:rFonts w:ascii="Arial" w:hAnsi="Arial" w:cs="Arial"/>
          <w:b/>
        </w:rPr>
        <w:t>Introduction</w:t>
      </w:r>
    </w:p>
    <w:p w:rsidR="002D114B" w:rsidRPr="00CE651E" w:rsidRDefault="002D114B" w:rsidP="002D114B">
      <w:pPr>
        <w:pStyle w:val="NormalWeb"/>
        <w:divId w:val="1203175458"/>
        <w:rPr>
          <w:rFonts w:ascii="Arial" w:hAnsi="Arial" w:cs="Arial"/>
        </w:rPr>
      </w:pPr>
      <w:r w:rsidRPr="00CE651E">
        <w:rPr>
          <w:rFonts w:ascii="Arial" w:hAnsi="Arial" w:cs="Arial"/>
        </w:rPr>
        <w:t>         Read the United States Constitution</w:t>
      </w:r>
    </w:p>
    <w:p w:rsidR="001E7089" w:rsidRPr="00CE651E" w:rsidRDefault="007E47D8" w:rsidP="00C67D19">
      <w:pPr>
        <w:pStyle w:val="NormalWeb"/>
        <w:outlineLvl w:val="0"/>
        <w:divId w:val="1203175458"/>
        <w:rPr>
          <w:rFonts w:ascii="Arial" w:hAnsi="Arial" w:cs="Arial"/>
        </w:rPr>
      </w:pPr>
      <w:r w:rsidRPr="00CE651E">
        <w:rPr>
          <w:rFonts w:ascii="Arial" w:hAnsi="Arial" w:cs="Arial"/>
        </w:rPr>
        <w:t xml:space="preserve">2. </w:t>
      </w:r>
      <w:r w:rsidRPr="008B76FB">
        <w:rPr>
          <w:rFonts w:ascii="Arial" w:hAnsi="Arial" w:cs="Arial"/>
          <w:b/>
        </w:rPr>
        <w:t>Nature of Law and Legal Systems</w:t>
      </w:r>
    </w:p>
    <w:p w:rsidR="002D114B" w:rsidRPr="00CE651E" w:rsidRDefault="007E47D8">
      <w:pPr>
        <w:pStyle w:val="NormalWeb"/>
        <w:divId w:val="1203175458"/>
        <w:rPr>
          <w:rFonts w:ascii="Arial" w:hAnsi="Arial" w:cs="Arial"/>
        </w:rPr>
      </w:pPr>
      <w:r w:rsidRPr="00CE651E">
        <w:rPr>
          <w:rFonts w:ascii="Arial" w:hAnsi="Arial" w:cs="Arial"/>
        </w:rPr>
        <w:t></w:t>
      </w:r>
      <w:r w:rsidR="002D114B" w:rsidRPr="00CE651E">
        <w:rPr>
          <w:rFonts w:ascii="Arial" w:hAnsi="Arial" w:cs="Arial"/>
        </w:rPr>
        <w:t>         Albiston, “The Rule of Law and the Litigation Process: The Paradox of Losing by Winning,” LS</w:t>
      </w:r>
    </w:p>
    <w:p w:rsidR="00EF7884" w:rsidRDefault="007E47D8">
      <w:pPr>
        <w:pStyle w:val="NormalWeb"/>
        <w:divId w:val="1203175458"/>
        <w:rPr>
          <w:rFonts w:ascii="Arial" w:hAnsi="Arial" w:cs="Arial"/>
        </w:rPr>
      </w:pPr>
      <w:bookmarkStart w:id="0" w:name="_GoBack"/>
      <w:bookmarkEnd w:id="0"/>
      <w:r w:rsidRPr="00CE651E">
        <w:rPr>
          <w:rFonts w:ascii="Arial" w:hAnsi="Arial" w:cs="Arial"/>
        </w:rPr>
        <w:t xml:space="preserve">         </w:t>
      </w:r>
      <w:r w:rsidR="00EF7884" w:rsidRPr="00CE651E">
        <w:rPr>
          <w:rFonts w:ascii="Arial" w:hAnsi="Arial" w:cs="Arial"/>
        </w:rPr>
        <w:t xml:space="preserve">Mertz, “A New Social Constructionism for </w:t>
      </w:r>
      <w:proofErr w:type="spellStart"/>
      <w:r w:rsidR="00EF7884" w:rsidRPr="00CE651E">
        <w:rPr>
          <w:rFonts w:ascii="Arial" w:hAnsi="Arial" w:cs="Arial"/>
        </w:rPr>
        <w:t>Sociolegal</w:t>
      </w:r>
      <w:proofErr w:type="spellEnd"/>
      <w:r w:rsidR="00EF7884" w:rsidRPr="00CE651E">
        <w:rPr>
          <w:rFonts w:ascii="Arial" w:hAnsi="Arial" w:cs="Arial"/>
        </w:rPr>
        <w:t xml:space="preserve"> Studies,” LS</w:t>
      </w:r>
    </w:p>
    <w:p w:rsidR="003B7A50" w:rsidRPr="003B7A50" w:rsidRDefault="003B7A50" w:rsidP="003B7A50">
      <w:pPr>
        <w:pStyle w:val="NormalWeb"/>
        <w:divId w:val="1203175458"/>
        <w:rPr>
          <w:rFonts w:ascii="Arial" w:hAnsi="Arial" w:cs="Arial"/>
        </w:rPr>
      </w:pPr>
      <w:r w:rsidRPr="00CE651E">
        <w:rPr>
          <w:rFonts w:ascii="Arial" w:hAnsi="Arial" w:cs="Arial"/>
        </w:rPr>
        <w:t xml:space="preserve">         </w:t>
      </w:r>
      <w:r w:rsidRPr="003B7A50">
        <w:rPr>
          <w:rFonts w:ascii="Arial" w:hAnsi="Arial" w:cs="Arial"/>
        </w:rPr>
        <w:t xml:space="preserve">Toobin, “The Solace of Oblivion: In Europe the Right to be Forgotten Trumps the Internet,” </w:t>
      </w:r>
      <w:r w:rsidRPr="003B7A50">
        <w:rPr>
          <w:rFonts w:ascii="Arial" w:hAnsi="Arial" w:cs="Arial"/>
          <w:u w:val="single"/>
        </w:rPr>
        <w:t>The New Yorker</w:t>
      </w:r>
      <w:r w:rsidRPr="003B7A50">
        <w:rPr>
          <w:rFonts w:ascii="Arial" w:hAnsi="Arial" w:cs="Arial"/>
        </w:rPr>
        <w:t>, September 29, 2014</w:t>
      </w:r>
    </w:p>
    <w:p w:rsidR="001E7089" w:rsidRPr="00CE651E" w:rsidRDefault="007E47D8">
      <w:pPr>
        <w:pStyle w:val="NormalWeb"/>
        <w:divId w:val="1203175458"/>
        <w:rPr>
          <w:rFonts w:ascii="Arial" w:hAnsi="Arial" w:cs="Arial"/>
        </w:rPr>
      </w:pPr>
      <w:r w:rsidRPr="006E6424">
        <w:rPr>
          <w:rFonts w:ascii="Arial" w:hAnsi="Arial" w:cs="Arial"/>
          <w:b/>
        </w:rPr>
        <w:t>Optional</w:t>
      </w:r>
      <w:r w:rsidRPr="00CE651E">
        <w:rPr>
          <w:rFonts w:ascii="Arial" w:hAnsi="Arial" w:cs="Arial"/>
        </w:rPr>
        <w:t>:</w:t>
      </w:r>
    </w:p>
    <w:p w:rsidR="00036403" w:rsidRPr="00CE651E" w:rsidRDefault="00036403" w:rsidP="00036403">
      <w:pPr>
        <w:pStyle w:val="NormalWeb"/>
        <w:divId w:val="1203175458"/>
        <w:rPr>
          <w:rFonts w:ascii="Arial" w:hAnsi="Arial" w:cs="Arial"/>
        </w:rPr>
      </w:pPr>
      <w:r w:rsidRPr="00CE651E">
        <w:rPr>
          <w:rFonts w:ascii="Arial" w:hAnsi="Arial" w:cs="Arial"/>
        </w:rPr>
        <w:t xml:space="preserve">         Donohue and </w:t>
      </w:r>
      <w:proofErr w:type="spellStart"/>
      <w:r w:rsidRPr="00CE651E">
        <w:rPr>
          <w:rStyle w:val="spelle"/>
          <w:rFonts w:ascii="Arial" w:hAnsi="Arial" w:cs="Arial"/>
        </w:rPr>
        <w:t>Wolfers</w:t>
      </w:r>
      <w:proofErr w:type="spellEnd"/>
      <w:r w:rsidRPr="00CE651E">
        <w:rPr>
          <w:rFonts w:ascii="Arial" w:hAnsi="Arial" w:cs="Arial"/>
        </w:rPr>
        <w:t xml:space="preserve">, "The Death Penalty: No Evidence for Deterrence," </w:t>
      </w:r>
      <w:r w:rsidRPr="00CE651E">
        <w:rPr>
          <w:rFonts w:ascii="Arial" w:hAnsi="Arial" w:cs="Arial"/>
          <w:u w:val="single"/>
        </w:rPr>
        <w:t>The Economists' Voice</w:t>
      </w:r>
      <w:r w:rsidRPr="00CE651E">
        <w:rPr>
          <w:rFonts w:ascii="Arial" w:hAnsi="Arial" w:cs="Arial"/>
        </w:rPr>
        <w:t xml:space="preserve">, April 2006 </w:t>
      </w:r>
    </w:p>
    <w:p w:rsidR="001E7089" w:rsidRPr="00CE651E" w:rsidRDefault="007E47D8">
      <w:pPr>
        <w:pStyle w:val="NormalWeb"/>
        <w:divId w:val="1203175458"/>
        <w:rPr>
          <w:rFonts w:ascii="Arial" w:hAnsi="Arial" w:cs="Arial"/>
        </w:rPr>
      </w:pPr>
      <w:r w:rsidRPr="00CE651E">
        <w:rPr>
          <w:rFonts w:ascii="Arial" w:hAnsi="Arial" w:cs="Arial"/>
        </w:rPr>
        <w:t xml:space="preserve">         Robinson, Darley &amp; </w:t>
      </w:r>
      <w:proofErr w:type="spellStart"/>
      <w:r w:rsidRPr="00CE651E">
        <w:rPr>
          <w:rStyle w:val="spelle"/>
          <w:rFonts w:ascii="Arial" w:hAnsi="Arial" w:cs="Arial"/>
        </w:rPr>
        <w:t>Carlsmith</w:t>
      </w:r>
      <w:proofErr w:type="spellEnd"/>
      <w:r w:rsidRPr="00CE651E">
        <w:rPr>
          <w:rFonts w:ascii="Arial" w:hAnsi="Arial" w:cs="Arial"/>
        </w:rPr>
        <w:t xml:space="preserve">, "The Ex Ante Function of the Criminal Law," </w:t>
      </w:r>
      <w:r w:rsidRPr="00CE651E">
        <w:rPr>
          <w:rFonts w:ascii="Arial" w:hAnsi="Arial" w:cs="Arial"/>
          <w:u w:val="single"/>
        </w:rPr>
        <w:t>Law and Society Review</w:t>
      </w:r>
      <w:r w:rsidRPr="00CE651E">
        <w:rPr>
          <w:rFonts w:ascii="Arial" w:hAnsi="Arial" w:cs="Arial"/>
        </w:rPr>
        <w:t xml:space="preserve">, V.35, 2001 </w:t>
      </w:r>
    </w:p>
    <w:p w:rsidR="00EF7884" w:rsidRPr="00CE651E" w:rsidRDefault="00EF7884">
      <w:pPr>
        <w:pStyle w:val="NormalWeb"/>
        <w:divId w:val="1203175458"/>
        <w:rPr>
          <w:rFonts w:ascii="Arial" w:hAnsi="Arial" w:cs="Arial"/>
        </w:rPr>
      </w:pPr>
      <w:r w:rsidRPr="00CE651E">
        <w:rPr>
          <w:rFonts w:ascii="Arial" w:hAnsi="Arial" w:cs="Arial"/>
        </w:rPr>
        <w:t>        </w:t>
      </w:r>
      <w:proofErr w:type="spellStart"/>
      <w:r w:rsidR="00C5061B" w:rsidRPr="00CE651E">
        <w:rPr>
          <w:rFonts w:ascii="Arial" w:hAnsi="Arial" w:cs="Arial"/>
        </w:rPr>
        <w:t>Frohmann</w:t>
      </w:r>
      <w:proofErr w:type="spellEnd"/>
      <w:r w:rsidR="00C5061B" w:rsidRPr="00CE651E">
        <w:rPr>
          <w:rFonts w:ascii="Arial" w:hAnsi="Arial" w:cs="Arial"/>
        </w:rPr>
        <w:t>, “</w:t>
      </w:r>
      <w:proofErr w:type="spellStart"/>
      <w:r w:rsidR="00C5061B" w:rsidRPr="00CE651E">
        <w:rPr>
          <w:rFonts w:ascii="Arial" w:hAnsi="Arial" w:cs="Arial"/>
        </w:rPr>
        <w:t>Convictability</w:t>
      </w:r>
      <w:proofErr w:type="spellEnd"/>
      <w:r w:rsidR="00C5061B" w:rsidRPr="00CE651E">
        <w:rPr>
          <w:rFonts w:ascii="Arial" w:hAnsi="Arial" w:cs="Arial"/>
        </w:rPr>
        <w:t xml:space="preserve"> and Discordant Locales: Reproducing Race, Class and Gender Ideology in Prosecutorial </w:t>
      </w:r>
      <w:proofErr w:type="spellStart"/>
      <w:r w:rsidR="00C5061B" w:rsidRPr="00CE651E">
        <w:rPr>
          <w:rFonts w:ascii="Arial" w:hAnsi="Arial" w:cs="Arial"/>
        </w:rPr>
        <w:t>Decisionmaking</w:t>
      </w:r>
      <w:proofErr w:type="spellEnd"/>
      <w:r w:rsidR="00C5061B" w:rsidRPr="00CE651E">
        <w:rPr>
          <w:rFonts w:ascii="Arial" w:hAnsi="Arial" w:cs="Arial"/>
        </w:rPr>
        <w:t>,” LS</w:t>
      </w:r>
    </w:p>
    <w:p w:rsidR="001E7089" w:rsidRPr="00CE651E" w:rsidRDefault="007E47D8" w:rsidP="00C67D19">
      <w:pPr>
        <w:pStyle w:val="NormalWeb"/>
        <w:outlineLvl w:val="0"/>
        <w:divId w:val="1203175458"/>
        <w:rPr>
          <w:rFonts w:ascii="Arial" w:hAnsi="Arial" w:cs="Arial"/>
        </w:rPr>
      </w:pPr>
      <w:r w:rsidRPr="00CE651E">
        <w:rPr>
          <w:rFonts w:ascii="Arial" w:hAnsi="Arial" w:cs="Arial"/>
        </w:rPr>
        <w:t xml:space="preserve">3. </w:t>
      </w:r>
      <w:r w:rsidRPr="00BB3B85">
        <w:rPr>
          <w:rFonts w:ascii="Arial" w:hAnsi="Arial" w:cs="Arial"/>
          <w:b/>
        </w:rPr>
        <w:t>Theoretical Perspectives on Legal Systems</w:t>
      </w:r>
    </w:p>
    <w:p w:rsidR="001E7089" w:rsidRPr="00CE651E" w:rsidRDefault="007E47D8">
      <w:pPr>
        <w:pStyle w:val="NormalWeb"/>
        <w:divId w:val="1203175458"/>
        <w:rPr>
          <w:rFonts w:ascii="Arial" w:hAnsi="Arial" w:cs="Arial"/>
        </w:rPr>
      </w:pPr>
      <w:r w:rsidRPr="00CE651E">
        <w:rPr>
          <w:rFonts w:ascii="Arial" w:hAnsi="Arial" w:cs="Arial"/>
        </w:rPr>
        <w:t xml:space="preserve">         </w:t>
      </w:r>
      <w:r w:rsidR="00C5061B" w:rsidRPr="00CE651E">
        <w:rPr>
          <w:rFonts w:ascii="Arial" w:hAnsi="Arial" w:cs="Arial"/>
        </w:rPr>
        <w:t>Beckett and Hoffman, “Challenging Medicine: Law, Resistance, and the Cultural Politics of Childbirth,” LS</w:t>
      </w:r>
    </w:p>
    <w:p w:rsidR="00C5061B" w:rsidRPr="00CE651E" w:rsidRDefault="00C5061B">
      <w:pPr>
        <w:pStyle w:val="NormalWeb"/>
        <w:divId w:val="1203175458"/>
        <w:rPr>
          <w:rFonts w:ascii="Arial" w:hAnsi="Arial" w:cs="Arial"/>
        </w:rPr>
      </w:pPr>
      <w:r w:rsidRPr="00CE651E">
        <w:rPr>
          <w:rFonts w:ascii="Arial" w:hAnsi="Arial" w:cs="Arial"/>
        </w:rPr>
        <w:t>        </w:t>
      </w:r>
      <w:proofErr w:type="spellStart"/>
      <w:r w:rsidR="0019149A" w:rsidRPr="00CE651E">
        <w:rPr>
          <w:rFonts w:ascii="Arial" w:hAnsi="Arial" w:cs="Arial"/>
        </w:rPr>
        <w:t>Calavita</w:t>
      </w:r>
      <w:proofErr w:type="spellEnd"/>
      <w:r w:rsidR="0019149A" w:rsidRPr="00CE651E">
        <w:rPr>
          <w:rFonts w:ascii="Arial" w:hAnsi="Arial" w:cs="Arial"/>
        </w:rPr>
        <w:t xml:space="preserve">, “Blue Jeans, Rape, and the ‘De-Constitutive’ Power of Law,” LS </w:t>
      </w:r>
    </w:p>
    <w:p w:rsidR="001E7089" w:rsidRPr="00CE651E" w:rsidRDefault="007E47D8">
      <w:pPr>
        <w:pStyle w:val="NormalWeb"/>
        <w:divId w:val="1203175458"/>
        <w:rPr>
          <w:rFonts w:ascii="Arial" w:hAnsi="Arial" w:cs="Arial"/>
        </w:rPr>
      </w:pPr>
      <w:r w:rsidRPr="00CE651E">
        <w:rPr>
          <w:rFonts w:ascii="Arial" w:hAnsi="Arial" w:cs="Arial"/>
        </w:rPr>
        <w:t xml:space="preserve">         Donohue, "Allocating Resources among Prisons and Social Programs in the Battle </w:t>
      </w:r>
      <w:proofErr w:type="gramStart"/>
      <w:r w:rsidRPr="00CE651E">
        <w:rPr>
          <w:rFonts w:ascii="Arial" w:hAnsi="Arial" w:cs="Arial"/>
        </w:rPr>
        <w:t>Against</w:t>
      </w:r>
      <w:proofErr w:type="gramEnd"/>
      <w:r w:rsidRPr="00CE651E">
        <w:rPr>
          <w:rFonts w:ascii="Arial" w:hAnsi="Arial" w:cs="Arial"/>
        </w:rPr>
        <w:t xml:space="preserve"> Crime," </w:t>
      </w:r>
      <w:r w:rsidRPr="00CE651E">
        <w:rPr>
          <w:rFonts w:ascii="Arial" w:hAnsi="Arial" w:cs="Arial"/>
          <w:u w:val="single"/>
        </w:rPr>
        <w:t>The Journal of Legal Studies</w:t>
      </w:r>
      <w:r w:rsidRPr="00CE651E">
        <w:rPr>
          <w:rFonts w:ascii="Arial" w:hAnsi="Arial" w:cs="Arial"/>
        </w:rPr>
        <w:t xml:space="preserve">, V.27, n.1, January 1998 </w:t>
      </w:r>
    </w:p>
    <w:p w:rsidR="001E7089" w:rsidRPr="00CE651E" w:rsidRDefault="007E47D8">
      <w:pPr>
        <w:pStyle w:val="NormalWeb"/>
        <w:divId w:val="1203175458"/>
        <w:rPr>
          <w:rFonts w:ascii="Arial" w:hAnsi="Arial" w:cs="Arial"/>
        </w:rPr>
      </w:pPr>
      <w:r w:rsidRPr="00BB3B85">
        <w:rPr>
          <w:rFonts w:ascii="Arial" w:hAnsi="Arial" w:cs="Arial"/>
          <w:b/>
        </w:rPr>
        <w:t>Optional</w:t>
      </w:r>
      <w:r w:rsidRPr="00CE651E">
        <w:rPr>
          <w:rFonts w:ascii="Arial" w:hAnsi="Arial" w:cs="Arial"/>
        </w:rPr>
        <w:t>:</w:t>
      </w:r>
    </w:p>
    <w:p w:rsidR="001E7089" w:rsidRPr="00CE651E" w:rsidRDefault="007E47D8">
      <w:pPr>
        <w:pStyle w:val="NormalWeb"/>
        <w:divId w:val="1203175458"/>
        <w:rPr>
          <w:rFonts w:ascii="Arial" w:hAnsi="Arial" w:cs="Arial"/>
        </w:rPr>
      </w:pPr>
      <w:r w:rsidRPr="00CE651E">
        <w:rPr>
          <w:rFonts w:ascii="Arial" w:hAnsi="Arial" w:cs="Arial"/>
        </w:rPr>
        <w:t xml:space="preserve">         Roth, "Workers' Rights in the United </w:t>
      </w:r>
      <w:r w:rsidR="006C0AB7" w:rsidRPr="00CE651E">
        <w:rPr>
          <w:rFonts w:ascii="Arial" w:hAnsi="Arial" w:cs="Arial"/>
        </w:rPr>
        <w:t>States,</w:t>
      </w:r>
      <w:r w:rsidRPr="00CE651E">
        <w:rPr>
          <w:rFonts w:ascii="Arial" w:hAnsi="Arial" w:cs="Arial"/>
        </w:rPr>
        <w:t xml:space="preserve">" Perspectives on </w:t>
      </w:r>
      <w:r w:rsidR="006C0AB7" w:rsidRPr="00CE651E">
        <w:rPr>
          <w:rFonts w:ascii="Arial" w:hAnsi="Arial" w:cs="Arial"/>
        </w:rPr>
        <w:t>Work,</w:t>
      </w:r>
      <w:r w:rsidRPr="00CE651E">
        <w:rPr>
          <w:rFonts w:ascii="Arial" w:hAnsi="Arial" w:cs="Arial"/>
        </w:rPr>
        <w:t xml:space="preserve"> V.5 n.1  </w:t>
      </w:r>
    </w:p>
    <w:p w:rsidR="0019149A" w:rsidRPr="00CE651E" w:rsidRDefault="0019149A">
      <w:pPr>
        <w:pStyle w:val="NormalWeb"/>
        <w:divId w:val="1203175458"/>
        <w:rPr>
          <w:rFonts w:ascii="Arial" w:hAnsi="Arial" w:cs="Arial"/>
        </w:rPr>
      </w:pPr>
      <w:r w:rsidRPr="00CE651E">
        <w:rPr>
          <w:rFonts w:ascii="Arial" w:hAnsi="Arial" w:cs="Arial"/>
        </w:rPr>
        <w:t>        </w:t>
      </w:r>
      <w:proofErr w:type="spellStart"/>
      <w:r w:rsidRPr="00CE651E">
        <w:rPr>
          <w:rFonts w:ascii="Arial" w:hAnsi="Arial" w:cs="Arial"/>
        </w:rPr>
        <w:t>Obasogie</w:t>
      </w:r>
      <w:proofErr w:type="spellEnd"/>
      <w:r w:rsidRPr="00CE651E">
        <w:rPr>
          <w:rFonts w:ascii="Arial" w:hAnsi="Arial" w:cs="Arial"/>
        </w:rPr>
        <w:t>, “Do Blind People See Race? Social, Legal and Theoretical Considerations,” LS</w:t>
      </w:r>
    </w:p>
    <w:p w:rsidR="007F7B77" w:rsidRDefault="007F7B77">
      <w:pPr>
        <w:pStyle w:val="NormalWeb"/>
        <w:divId w:val="1203175458"/>
        <w:rPr>
          <w:rFonts w:ascii="Arial" w:hAnsi="Arial" w:cs="Arial"/>
        </w:rPr>
      </w:pPr>
    </w:p>
    <w:p w:rsidR="001E7089" w:rsidRPr="00CE651E" w:rsidRDefault="007E47D8" w:rsidP="00C67D19">
      <w:pPr>
        <w:pStyle w:val="NormalWeb"/>
        <w:outlineLvl w:val="0"/>
        <w:divId w:val="1203175458"/>
        <w:rPr>
          <w:rFonts w:ascii="Arial" w:hAnsi="Arial" w:cs="Arial"/>
        </w:rPr>
      </w:pPr>
      <w:r w:rsidRPr="00CE651E">
        <w:rPr>
          <w:rFonts w:ascii="Arial" w:hAnsi="Arial" w:cs="Arial"/>
        </w:rPr>
        <w:lastRenderedPageBreak/>
        <w:t xml:space="preserve">4. </w:t>
      </w:r>
      <w:r w:rsidRPr="00BB3B85">
        <w:rPr>
          <w:rFonts w:ascii="Arial" w:hAnsi="Arial" w:cs="Arial"/>
          <w:b/>
        </w:rPr>
        <w:t>Organization of the Law</w:t>
      </w:r>
    </w:p>
    <w:p w:rsidR="001E7089" w:rsidRPr="00CE651E" w:rsidRDefault="007E47D8">
      <w:pPr>
        <w:pStyle w:val="NormalWeb"/>
        <w:divId w:val="1203175458"/>
        <w:rPr>
          <w:rFonts w:ascii="Arial" w:hAnsi="Arial" w:cs="Arial"/>
        </w:rPr>
      </w:pPr>
      <w:r w:rsidRPr="00CE651E">
        <w:rPr>
          <w:rFonts w:ascii="Arial" w:hAnsi="Arial" w:cs="Arial"/>
        </w:rPr>
        <w:t xml:space="preserve">         </w:t>
      </w:r>
      <w:r w:rsidR="0019149A" w:rsidRPr="00CE651E">
        <w:rPr>
          <w:rFonts w:ascii="Arial" w:hAnsi="Arial" w:cs="Arial"/>
        </w:rPr>
        <w:t xml:space="preserve">Grossman, </w:t>
      </w:r>
      <w:proofErr w:type="spellStart"/>
      <w:r w:rsidR="0019149A" w:rsidRPr="00CE651E">
        <w:rPr>
          <w:rFonts w:ascii="Arial" w:hAnsi="Arial" w:cs="Arial"/>
        </w:rPr>
        <w:t>Kritzer</w:t>
      </w:r>
      <w:proofErr w:type="spellEnd"/>
      <w:r w:rsidR="0019149A" w:rsidRPr="00CE651E">
        <w:rPr>
          <w:rFonts w:ascii="Arial" w:hAnsi="Arial" w:cs="Arial"/>
        </w:rPr>
        <w:t xml:space="preserve"> and Macaulay, “Do the ‘Haves’ Still Come Out Ahead?” LS</w:t>
      </w:r>
    </w:p>
    <w:p w:rsidR="0019149A" w:rsidRPr="00CE651E" w:rsidRDefault="0019149A">
      <w:pPr>
        <w:pStyle w:val="NormalWeb"/>
        <w:divId w:val="1203175458"/>
        <w:rPr>
          <w:rFonts w:ascii="Arial" w:hAnsi="Arial" w:cs="Arial"/>
        </w:rPr>
      </w:pPr>
      <w:r w:rsidRPr="00CE651E">
        <w:rPr>
          <w:rFonts w:ascii="Arial" w:hAnsi="Arial" w:cs="Arial"/>
        </w:rPr>
        <w:t>        </w:t>
      </w:r>
      <w:proofErr w:type="spellStart"/>
      <w:r w:rsidRPr="00CE651E">
        <w:rPr>
          <w:rFonts w:ascii="Arial" w:hAnsi="Arial" w:cs="Arial"/>
        </w:rPr>
        <w:t>Zackin</w:t>
      </w:r>
      <w:proofErr w:type="spellEnd"/>
      <w:r w:rsidRPr="00CE651E">
        <w:rPr>
          <w:rFonts w:ascii="Arial" w:hAnsi="Arial" w:cs="Arial"/>
        </w:rPr>
        <w:t xml:space="preserve">, “Popular Constitutionalism’s Hard When </w:t>
      </w:r>
      <w:proofErr w:type="gramStart"/>
      <w:r w:rsidRPr="00CE651E">
        <w:rPr>
          <w:rFonts w:ascii="Arial" w:hAnsi="Arial" w:cs="Arial"/>
        </w:rPr>
        <w:t>You’re</w:t>
      </w:r>
      <w:proofErr w:type="gramEnd"/>
      <w:r w:rsidRPr="00CE651E">
        <w:rPr>
          <w:rFonts w:ascii="Arial" w:hAnsi="Arial" w:cs="Arial"/>
        </w:rPr>
        <w:t xml:space="preserve"> Not Very Popular: Why the ACLU Turned to the Courts,” LS</w:t>
      </w:r>
    </w:p>
    <w:p w:rsidR="001E7089" w:rsidRPr="00CE651E" w:rsidRDefault="007E47D8">
      <w:pPr>
        <w:pStyle w:val="NormalWeb"/>
        <w:divId w:val="1203175458"/>
        <w:rPr>
          <w:rFonts w:ascii="Arial" w:hAnsi="Arial" w:cs="Arial"/>
        </w:rPr>
      </w:pPr>
      <w:r w:rsidRPr="00CE651E">
        <w:rPr>
          <w:rFonts w:ascii="Arial" w:hAnsi="Arial" w:cs="Arial"/>
        </w:rPr>
        <w:t xml:space="preserve">         Hay, </w:t>
      </w:r>
      <w:proofErr w:type="spellStart"/>
      <w:r w:rsidRPr="00CE651E">
        <w:rPr>
          <w:rStyle w:val="spelle"/>
          <w:rFonts w:ascii="Arial" w:hAnsi="Arial" w:cs="Arial"/>
        </w:rPr>
        <w:t>Schleifer</w:t>
      </w:r>
      <w:proofErr w:type="spellEnd"/>
      <w:r w:rsidRPr="00CE651E">
        <w:rPr>
          <w:rFonts w:ascii="Arial" w:hAnsi="Arial" w:cs="Arial"/>
        </w:rPr>
        <w:t xml:space="preserve"> and </w:t>
      </w:r>
      <w:proofErr w:type="spellStart"/>
      <w:r w:rsidRPr="00CE651E">
        <w:rPr>
          <w:rStyle w:val="spelle"/>
          <w:rFonts w:ascii="Arial" w:hAnsi="Arial" w:cs="Arial"/>
        </w:rPr>
        <w:t>Vishny</w:t>
      </w:r>
      <w:proofErr w:type="spellEnd"/>
      <w:r w:rsidRPr="00CE651E">
        <w:rPr>
          <w:rFonts w:ascii="Arial" w:hAnsi="Arial" w:cs="Arial"/>
        </w:rPr>
        <w:t xml:space="preserve">, "Toward a Theory of Legal Reform," Harvard University, August 1995 </w:t>
      </w:r>
    </w:p>
    <w:p w:rsidR="001E7089" w:rsidRPr="00CE651E" w:rsidRDefault="007E47D8">
      <w:pPr>
        <w:pStyle w:val="NormalWeb"/>
        <w:divId w:val="1203175458"/>
        <w:rPr>
          <w:rFonts w:ascii="Arial" w:hAnsi="Arial" w:cs="Arial"/>
        </w:rPr>
      </w:pPr>
      <w:r w:rsidRPr="00BB3B85">
        <w:rPr>
          <w:rFonts w:ascii="Arial" w:hAnsi="Arial" w:cs="Arial"/>
          <w:b/>
        </w:rPr>
        <w:t>Optional</w:t>
      </w:r>
      <w:r w:rsidRPr="00CE651E">
        <w:rPr>
          <w:rFonts w:ascii="Arial" w:hAnsi="Arial" w:cs="Arial"/>
        </w:rPr>
        <w:t>:</w:t>
      </w:r>
    </w:p>
    <w:p w:rsidR="001E7089" w:rsidRPr="00CE651E" w:rsidRDefault="007E47D8">
      <w:pPr>
        <w:pStyle w:val="NormalWeb"/>
        <w:divId w:val="1203175458"/>
        <w:rPr>
          <w:rFonts w:ascii="Arial" w:hAnsi="Arial" w:cs="Arial"/>
        </w:rPr>
      </w:pPr>
      <w:r w:rsidRPr="00CE651E">
        <w:rPr>
          <w:rFonts w:ascii="Arial" w:hAnsi="Arial" w:cs="Arial"/>
        </w:rPr>
        <w:t xml:space="preserve">         Stigler, "The Sizes of Legislatures," </w:t>
      </w:r>
      <w:r w:rsidRPr="00CE651E">
        <w:rPr>
          <w:rFonts w:ascii="Arial" w:hAnsi="Arial" w:cs="Arial"/>
          <w:u w:val="single"/>
        </w:rPr>
        <w:t>Journal of Legal Studies</w:t>
      </w:r>
      <w:r w:rsidRPr="00CE651E">
        <w:rPr>
          <w:rFonts w:ascii="Arial" w:hAnsi="Arial" w:cs="Arial"/>
        </w:rPr>
        <w:t xml:space="preserve">, V.5, n.1, January 1976 </w:t>
      </w:r>
    </w:p>
    <w:p w:rsidR="0019149A" w:rsidRPr="00CE651E" w:rsidRDefault="0019149A">
      <w:pPr>
        <w:pStyle w:val="NormalWeb"/>
        <w:divId w:val="1203175458"/>
        <w:rPr>
          <w:rFonts w:ascii="Arial" w:hAnsi="Arial" w:cs="Arial"/>
        </w:rPr>
      </w:pPr>
      <w:r w:rsidRPr="00CE651E">
        <w:rPr>
          <w:rFonts w:ascii="Arial" w:hAnsi="Arial" w:cs="Arial"/>
        </w:rPr>
        <w:t>        </w:t>
      </w:r>
      <w:proofErr w:type="spellStart"/>
      <w:r w:rsidRPr="00CE651E">
        <w:rPr>
          <w:rFonts w:ascii="Arial" w:hAnsi="Arial" w:cs="Arial"/>
        </w:rPr>
        <w:t>Talesh</w:t>
      </w:r>
      <w:proofErr w:type="spellEnd"/>
      <w:r w:rsidRPr="00CE651E">
        <w:rPr>
          <w:rFonts w:ascii="Arial" w:hAnsi="Arial" w:cs="Arial"/>
        </w:rPr>
        <w:t>, “The Privatization of Public Legal Rights: How Manufacturers Construct the Meaning of Consumer Law,” LS</w:t>
      </w:r>
    </w:p>
    <w:p w:rsidR="001E7089" w:rsidRPr="00CE651E" w:rsidRDefault="007E47D8" w:rsidP="00C67D19">
      <w:pPr>
        <w:pStyle w:val="NormalWeb"/>
        <w:outlineLvl w:val="0"/>
        <w:divId w:val="1203175458"/>
        <w:rPr>
          <w:rFonts w:ascii="Arial" w:hAnsi="Arial" w:cs="Arial"/>
        </w:rPr>
      </w:pPr>
      <w:r w:rsidRPr="00CE651E">
        <w:rPr>
          <w:rFonts w:ascii="Arial" w:hAnsi="Arial" w:cs="Arial"/>
        </w:rPr>
        <w:t xml:space="preserve">5. </w:t>
      </w:r>
      <w:r w:rsidRPr="00BB3B85">
        <w:rPr>
          <w:rFonts w:ascii="Arial" w:hAnsi="Arial" w:cs="Arial"/>
          <w:b/>
        </w:rPr>
        <w:t xml:space="preserve">How Law is </w:t>
      </w:r>
      <w:proofErr w:type="gramStart"/>
      <w:r w:rsidRPr="00BB3B85">
        <w:rPr>
          <w:rStyle w:val="grame"/>
          <w:rFonts w:ascii="Arial" w:hAnsi="Arial" w:cs="Arial"/>
          <w:b/>
        </w:rPr>
        <w:t>Made</w:t>
      </w:r>
      <w:proofErr w:type="gramEnd"/>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0019149A" w:rsidRPr="00CE651E">
        <w:rPr>
          <w:rFonts w:ascii="Arial" w:hAnsi="Arial" w:cs="Arial"/>
        </w:rPr>
        <w:t>Grattet</w:t>
      </w:r>
      <w:proofErr w:type="spellEnd"/>
      <w:r w:rsidR="0019149A" w:rsidRPr="00CE651E">
        <w:rPr>
          <w:rFonts w:ascii="Arial" w:hAnsi="Arial" w:cs="Arial"/>
        </w:rPr>
        <w:t xml:space="preserve"> and </w:t>
      </w:r>
      <w:proofErr w:type="spellStart"/>
      <w:r w:rsidR="0019149A" w:rsidRPr="00CE651E">
        <w:rPr>
          <w:rFonts w:ascii="Arial" w:hAnsi="Arial" w:cs="Arial"/>
        </w:rPr>
        <w:t>Jenness</w:t>
      </w:r>
      <w:proofErr w:type="spellEnd"/>
      <w:r w:rsidR="0019149A" w:rsidRPr="00CE651E">
        <w:rPr>
          <w:rFonts w:ascii="Arial" w:hAnsi="Arial" w:cs="Arial"/>
        </w:rPr>
        <w:t>, “The Reconstitution of Law in Local Settings: Agency Discretion, Ambiguity, and a Surplus of Law in Policing of Hate Crimes,” LS</w:t>
      </w:r>
    </w:p>
    <w:p w:rsidR="0019149A" w:rsidRDefault="0019149A">
      <w:pPr>
        <w:pStyle w:val="NormalWeb"/>
        <w:divId w:val="1203175458"/>
        <w:rPr>
          <w:rFonts w:ascii="Arial" w:hAnsi="Arial" w:cs="Arial"/>
        </w:rPr>
      </w:pPr>
      <w:r w:rsidRPr="00CE651E">
        <w:rPr>
          <w:rFonts w:ascii="Arial" w:hAnsi="Arial" w:cs="Arial"/>
        </w:rPr>
        <w:t>        </w:t>
      </w:r>
      <w:proofErr w:type="spellStart"/>
      <w:r w:rsidR="00EF42FA" w:rsidRPr="00CE651E">
        <w:rPr>
          <w:rFonts w:ascii="Arial" w:hAnsi="Arial" w:cs="Arial"/>
        </w:rPr>
        <w:t>Sohoni</w:t>
      </w:r>
      <w:proofErr w:type="spellEnd"/>
      <w:r w:rsidR="00EF42FA" w:rsidRPr="00CE651E">
        <w:rPr>
          <w:rFonts w:ascii="Arial" w:hAnsi="Arial" w:cs="Arial"/>
        </w:rPr>
        <w:t>, “Unsuitable Suitors: Anti-Miscegenation Laws, Naturalization Laws, and the Construction of Asian Identities,” LS</w:t>
      </w:r>
    </w:p>
    <w:p w:rsidR="00256737" w:rsidRPr="00256737" w:rsidRDefault="00256737">
      <w:pPr>
        <w:pStyle w:val="NormalWeb"/>
        <w:divId w:val="1203175458"/>
        <w:rPr>
          <w:rFonts w:ascii="Arial" w:hAnsi="Arial" w:cs="Arial"/>
        </w:rPr>
      </w:pPr>
      <w:r w:rsidRPr="00CE651E">
        <w:rPr>
          <w:rFonts w:ascii="Arial" w:hAnsi="Arial" w:cs="Arial"/>
        </w:rPr>
        <w:t xml:space="preserve">         </w:t>
      </w:r>
      <w:r>
        <w:rPr>
          <w:rFonts w:ascii="Arial" w:hAnsi="Arial" w:cs="Arial"/>
        </w:rPr>
        <w:t xml:space="preserve">Aviv, “A Reporter at Large: The Takeover – Senior Citizens Are Losing Their Assets and Their Autonomy to a Hidden System,” </w:t>
      </w:r>
      <w:r>
        <w:rPr>
          <w:rFonts w:ascii="Arial" w:hAnsi="Arial" w:cs="Arial"/>
          <w:u w:val="single"/>
        </w:rPr>
        <w:t>The New Yorker</w:t>
      </w:r>
      <w:r>
        <w:rPr>
          <w:rFonts w:ascii="Arial" w:hAnsi="Arial" w:cs="Arial"/>
        </w:rPr>
        <w:t>, October 9, 2017</w:t>
      </w:r>
    </w:p>
    <w:p w:rsidR="001E7089" w:rsidRPr="00CE651E" w:rsidRDefault="007E47D8">
      <w:pPr>
        <w:pStyle w:val="NormalWeb"/>
        <w:divId w:val="1203175458"/>
        <w:rPr>
          <w:rFonts w:ascii="Arial" w:hAnsi="Arial" w:cs="Arial"/>
        </w:rPr>
      </w:pPr>
      <w:r w:rsidRPr="00BB3B85">
        <w:rPr>
          <w:rFonts w:ascii="Arial" w:hAnsi="Arial" w:cs="Arial"/>
          <w:b/>
        </w:rPr>
        <w:t>Optional</w:t>
      </w:r>
      <w:r w:rsidRPr="00CE651E">
        <w:rPr>
          <w:rFonts w:ascii="Arial" w:hAnsi="Arial" w:cs="Arial"/>
        </w:rPr>
        <w:t>:</w:t>
      </w:r>
    </w:p>
    <w:p w:rsidR="00256737" w:rsidRDefault="00256737">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Autor</w:t>
      </w:r>
      <w:proofErr w:type="spellEnd"/>
      <w:r w:rsidRPr="00CE651E">
        <w:rPr>
          <w:rFonts w:ascii="Arial" w:hAnsi="Arial" w:cs="Arial"/>
        </w:rPr>
        <w:t xml:space="preserve">, Donohue, and Schwab, "The Cost of Wrongful-Discharge Laws," </w:t>
      </w:r>
      <w:r w:rsidRPr="00CE651E">
        <w:rPr>
          <w:rFonts w:ascii="Arial" w:hAnsi="Arial" w:cs="Arial"/>
          <w:u w:val="single"/>
        </w:rPr>
        <w:t>The Review of Economics and Statistics</w:t>
      </w:r>
      <w:r w:rsidRPr="00CE651E">
        <w:rPr>
          <w:rFonts w:ascii="Arial" w:hAnsi="Arial" w:cs="Arial"/>
        </w:rPr>
        <w:t>, V.88, n.2, May 2006</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Ponzetto</w:t>
      </w:r>
      <w:proofErr w:type="spellEnd"/>
      <w:r w:rsidRPr="00CE651E">
        <w:rPr>
          <w:rFonts w:ascii="Arial" w:hAnsi="Arial" w:cs="Arial"/>
        </w:rPr>
        <w:t xml:space="preserve"> and Fernandez, "Case Law versus Statute Law: An Evolutionary Comparison," </w:t>
      </w:r>
      <w:r w:rsidRPr="00CE651E">
        <w:rPr>
          <w:rFonts w:ascii="Arial" w:hAnsi="Arial" w:cs="Arial"/>
          <w:u w:val="single"/>
        </w:rPr>
        <w:t>Journal of Legal Studies</w:t>
      </w:r>
      <w:r w:rsidRPr="00CE651E">
        <w:rPr>
          <w:rFonts w:ascii="Arial" w:hAnsi="Arial" w:cs="Arial"/>
        </w:rPr>
        <w:t xml:space="preserve">, V.37, n.2, June 2008 </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Saffer</w:t>
      </w:r>
      <w:proofErr w:type="spellEnd"/>
      <w:r w:rsidRPr="00CE651E">
        <w:rPr>
          <w:rFonts w:ascii="Arial" w:hAnsi="Arial" w:cs="Arial"/>
        </w:rPr>
        <w:t xml:space="preserve"> and Grossman, "Beer Taxes, the Legal Drinking Age, and Youth Motor Vehicle Fatalities," </w:t>
      </w:r>
      <w:r w:rsidRPr="00CE651E">
        <w:rPr>
          <w:rFonts w:ascii="Arial" w:hAnsi="Arial" w:cs="Arial"/>
          <w:u w:val="single"/>
        </w:rPr>
        <w:t>Journal of Legal Studies</w:t>
      </w:r>
      <w:r w:rsidRPr="00CE651E">
        <w:rPr>
          <w:rFonts w:ascii="Arial" w:hAnsi="Arial" w:cs="Arial"/>
        </w:rPr>
        <w:t xml:space="preserve">, V.16, n.2, June 1987 </w:t>
      </w:r>
    </w:p>
    <w:p w:rsidR="001253BE" w:rsidRPr="00CE651E" w:rsidRDefault="001253BE" w:rsidP="00BE748F">
      <w:pPr>
        <w:pStyle w:val="NormalWeb"/>
        <w:divId w:val="1203175458"/>
        <w:rPr>
          <w:rFonts w:ascii="Arial" w:hAnsi="Arial" w:cs="Arial"/>
        </w:rPr>
      </w:pPr>
      <w:r w:rsidRPr="00CE651E">
        <w:rPr>
          <w:rFonts w:ascii="Arial" w:hAnsi="Arial" w:cs="Arial"/>
        </w:rPr>
        <w:t xml:space="preserve">        Boyle and </w:t>
      </w:r>
      <w:proofErr w:type="spellStart"/>
      <w:r w:rsidRPr="00CE651E">
        <w:rPr>
          <w:rFonts w:ascii="Arial" w:hAnsi="Arial" w:cs="Arial"/>
        </w:rPr>
        <w:t>Preves</w:t>
      </w:r>
      <w:proofErr w:type="spellEnd"/>
      <w:r w:rsidRPr="00CE651E">
        <w:rPr>
          <w:rFonts w:ascii="Arial" w:hAnsi="Arial" w:cs="Arial"/>
        </w:rPr>
        <w:t>, “National Politics as International Process: The Case of Anti-Female Genital Cutting Laws,” LS</w:t>
      </w:r>
    </w:p>
    <w:p w:rsidR="007F7B77" w:rsidRDefault="007F7B77">
      <w:pPr>
        <w:pStyle w:val="NormalWeb"/>
        <w:divId w:val="1203175458"/>
        <w:rPr>
          <w:rFonts w:ascii="Arial" w:hAnsi="Arial" w:cs="Arial"/>
        </w:rPr>
      </w:pPr>
    </w:p>
    <w:p w:rsidR="007F7B77" w:rsidRDefault="007F7B77">
      <w:pPr>
        <w:pStyle w:val="NormalWeb"/>
        <w:divId w:val="1203175458"/>
        <w:rPr>
          <w:rFonts w:ascii="Arial" w:hAnsi="Arial" w:cs="Arial"/>
        </w:rPr>
      </w:pPr>
    </w:p>
    <w:p w:rsidR="007F7B77" w:rsidRDefault="007F7B77">
      <w:pPr>
        <w:pStyle w:val="NormalWeb"/>
        <w:divId w:val="1203175458"/>
        <w:rPr>
          <w:rFonts w:ascii="Arial" w:hAnsi="Arial" w:cs="Arial"/>
        </w:rPr>
      </w:pPr>
    </w:p>
    <w:p w:rsidR="001E7089" w:rsidRPr="00CE651E" w:rsidRDefault="007E47D8" w:rsidP="00C67D19">
      <w:pPr>
        <w:pStyle w:val="NormalWeb"/>
        <w:outlineLvl w:val="0"/>
        <w:divId w:val="1203175458"/>
        <w:rPr>
          <w:rFonts w:ascii="Arial" w:hAnsi="Arial" w:cs="Arial"/>
        </w:rPr>
      </w:pPr>
      <w:r w:rsidRPr="00CE651E">
        <w:rPr>
          <w:rFonts w:ascii="Arial" w:hAnsi="Arial" w:cs="Arial"/>
        </w:rPr>
        <w:t xml:space="preserve">6. </w:t>
      </w:r>
      <w:r w:rsidRPr="00BB3B85">
        <w:rPr>
          <w:rFonts w:ascii="Arial" w:hAnsi="Arial" w:cs="Arial"/>
          <w:b/>
        </w:rPr>
        <w:t>Law and Social Control</w:t>
      </w:r>
    </w:p>
    <w:p w:rsidR="001E7089" w:rsidRPr="00CE651E" w:rsidRDefault="007E47D8">
      <w:pPr>
        <w:pStyle w:val="NormalWeb"/>
        <w:divId w:val="1203175458"/>
        <w:rPr>
          <w:rFonts w:ascii="Arial" w:hAnsi="Arial" w:cs="Arial"/>
        </w:rPr>
      </w:pPr>
      <w:r w:rsidRPr="00CE651E">
        <w:rPr>
          <w:rFonts w:ascii="Arial" w:hAnsi="Arial" w:cs="Arial"/>
        </w:rPr>
        <w:t xml:space="preserve">         </w:t>
      </w:r>
      <w:r w:rsidR="00FD1147" w:rsidRPr="00CE651E">
        <w:rPr>
          <w:rFonts w:ascii="Arial" w:hAnsi="Arial" w:cs="Arial"/>
        </w:rPr>
        <w:t>Parker, “The ‘Compliance’ Trap: The Moral Message in Responsive Regulatory Enforcement,” LS</w:t>
      </w:r>
    </w:p>
    <w:p w:rsidR="00BE748F" w:rsidRPr="00CE651E" w:rsidRDefault="00BE748F">
      <w:pPr>
        <w:pStyle w:val="NormalWeb"/>
        <w:divId w:val="1203175458"/>
        <w:rPr>
          <w:rFonts w:ascii="Arial" w:hAnsi="Arial" w:cs="Arial"/>
        </w:rPr>
      </w:pPr>
      <w:r w:rsidRPr="00CE651E">
        <w:rPr>
          <w:rFonts w:ascii="Arial" w:hAnsi="Arial" w:cs="Arial"/>
        </w:rPr>
        <w:t>        </w:t>
      </w:r>
      <w:r w:rsidR="00FD1147" w:rsidRPr="00CE651E">
        <w:rPr>
          <w:rFonts w:ascii="Arial" w:hAnsi="Arial" w:cs="Arial"/>
        </w:rPr>
        <w:t xml:space="preserve">Tyler and </w:t>
      </w:r>
      <w:proofErr w:type="spellStart"/>
      <w:r w:rsidR="00FD1147" w:rsidRPr="00CE651E">
        <w:rPr>
          <w:rFonts w:ascii="Arial" w:hAnsi="Arial" w:cs="Arial"/>
        </w:rPr>
        <w:t>Boeckmann</w:t>
      </w:r>
      <w:proofErr w:type="spellEnd"/>
      <w:r w:rsidR="00FD1147" w:rsidRPr="00CE651E">
        <w:rPr>
          <w:rFonts w:ascii="Arial" w:hAnsi="Arial" w:cs="Arial"/>
        </w:rPr>
        <w:t>, “Three Strikes and You Are Out, but Why? The Psychology of Public Support for Punishing Rule Breakers,” LS</w:t>
      </w:r>
    </w:p>
    <w:p w:rsidR="001E7089" w:rsidRPr="00CE651E" w:rsidRDefault="007E47D8">
      <w:pPr>
        <w:pStyle w:val="NormalWeb"/>
        <w:divId w:val="1203175458"/>
        <w:rPr>
          <w:rFonts w:ascii="Arial" w:hAnsi="Arial" w:cs="Arial"/>
        </w:rPr>
      </w:pPr>
      <w:r w:rsidRPr="00CE651E">
        <w:rPr>
          <w:rFonts w:ascii="Arial" w:hAnsi="Arial" w:cs="Arial"/>
        </w:rPr>
        <w:t xml:space="preserve">         </w:t>
      </w:r>
      <w:r w:rsidRPr="00CE651E">
        <w:rPr>
          <w:rStyle w:val="spelle"/>
          <w:rFonts w:ascii="Arial" w:hAnsi="Arial" w:cs="Arial"/>
        </w:rPr>
        <w:t>Toobin</w:t>
      </w:r>
      <w:r w:rsidRPr="00CE651E">
        <w:rPr>
          <w:rFonts w:ascii="Arial" w:hAnsi="Arial" w:cs="Arial"/>
        </w:rPr>
        <w:t xml:space="preserve">, "Death in Georgia: The High Price of Trying to Save an Infamous Killer's Life," </w:t>
      </w:r>
      <w:r w:rsidRPr="00CE651E">
        <w:rPr>
          <w:rFonts w:ascii="Arial" w:hAnsi="Arial" w:cs="Arial"/>
          <w:u w:val="single"/>
        </w:rPr>
        <w:t>The New Yorker</w:t>
      </w:r>
      <w:r w:rsidRPr="00CE651E">
        <w:rPr>
          <w:rFonts w:ascii="Arial" w:hAnsi="Arial" w:cs="Arial"/>
        </w:rPr>
        <w:t xml:space="preserve">, February 4, 2008 </w:t>
      </w:r>
    </w:p>
    <w:p w:rsidR="001E7089" w:rsidRPr="00CE651E" w:rsidRDefault="007E47D8">
      <w:pPr>
        <w:pStyle w:val="NormalWeb"/>
        <w:divId w:val="1203175458"/>
        <w:rPr>
          <w:rFonts w:ascii="Arial" w:hAnsi="Arial" w:cs="Arial"/>
        </w:rPr>
      </w:pPr>
      <w:r w:rsidRPr="00BB3B85">
        <w:rPr>
          <w:rFonts w:ascii="Arial" w:hAnsi="Arial" w:cs="Arial"/>
          <w:b/>
        </w:rPr>
        <w:t>Optional</w:t>
      </w:r>
      <w:r w:rsidRPr="00CE651E">
        <w:rPr>
          <w:rFonts w:ascii="Arial" w:hAnsi="Arial" w:cs="Arial"/>
        </w:rPr>
        <w:t>:</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Vasi</w:t>
      </w:r>
      <w:proofErr w:type="spellEnd"/>
      <w:r w:rsidRPr="00CE651E">
        <w:rPr>
          <w:rFonts w:ascii="Arial" w:hAnsi="Arial" w:cs="Arial"/>
        </w:rPr>
        <w:t xml:space="preserve"> and </w:t>
      </w:r>
      <w:proofErr w:type="spellStart"/>
      <w:r w:rsidRPr="00CE651E">
        <w:rPr>
          <w:rStyle w:val="spelle"/>
          <w:rFonts w:ascii="Arial" w:hAnsi="Arial" w:cs="Arial"/>
        </w:rPr>
        <w:t>Strang</w:t>
      </w:r>
      <w:proofErr w:type="spellEnd"/>
      <w:r w:rsidRPr="00CE651E">
        <w:rPr>
          <w:rFonts w:ascii="Arial" w:hAnsi="Arial" w:cs="Arial"/>
        </w:rPr>
        <w:t xml:space="preserve">, "Civil Liberty in America: The Diffusion of Municipal Bill of Rights Resolutions after the Passage of the USA PATRIOT ACT," </w:t>
      </w:r>
      <w:r w:rsidRPr="00CE651E">
        <w:rPr>
          <w:rFonts w:ascii="Arial" w:hAnsi="Arial" w:cs="Arial"/>
          <w:u w:val="single"/>
        </w:rPr>
        <w:t>American Journal of Sociology</w:t>
      </w:r>
      <w:r w:rsidRPr="00CE651E">
        <w:rPr>
          <w:rFonts w:ascii="Arial" w:hAnsi="Arial" w:cs="Arial"/>
        </w:rPr>
        <w:t xml:space="preserve">, V.114, n.6, May 2009 </w:t>
      </w:r>
    </w:p>
    <w:p w:rsidR="001E7089" w:rsidRPr="00CE651E" w:rsidRDefault="007E47D8">
      <w:pPr>
        <w:pStyle w:val="NormalWeb"/>
        <w:divId w:val="1203175458"/>
        <w:rPr>
          <w:rFonts w:ascii="Arial" w:hAnsi="Arial" w:cs="Arial"/>
        </w:rPr>
      </w:pPr>
      <w:r w:rsidRPr="00CE651E">
        <w:rPr>
          <w:rFonts w:ascii="Arial" w:hAnsi="Arial" w:cs="Arial"/>
        </w:rPr>
        <w:t xml:space="preserve">         Owens, "More Time, Less Crime?" Estimating the </w:t>
      </w:r>
      <w:proofErr w:type="spellStart"/>
      <w:r w:rsidRPr="00CE651E">
        <w:rPr>
          <w:rStyle w:val="spelle"/>
          <w:rFonts w:ascii="Arial" w:hAnsi="Arial" w:cs="Arial"/>
        </w:rPr>
        <w:t>Incapacitative</w:t>
      </w:r>
      <w:proofErr w:type="spellEnd"/>
      <w:r w:rsidRPr="00CE651E">
        <w:rPr>
          <w:rFonts w:ascii="Arial" w:hAnsi="Arial" w:cs="Arial"/>
        </w:rPr>
        <w:t xml:space="preserve"> Effect of Sentence Enhancements," </w:t>
      </w:r>
      <w:r w:rsidRPr="00CE651E">
        <w:rPr>
          <w:rFonts w:ascii="Arial" w:hAnsi="Arial" w:cs="Arial"/>
          <w:u w:val="single"/>
        </w:rPr>
        <w:t>The Journal of Law and Economics</w:t>
      </w:r>
      <w:r w:rsidRPr="00CE651E">
        <w:rPr>
          <w:rFonts w:ascii="Arial" w:hAnsi="Arial" w:cs="Arial"/>
        </w:rPr>
        <w:t xml:space="preserve">, V.52, n.3, August 2009 </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Harel</w:t>
      </w:r>
      <w:proofErr w:type="spellEnd"/>
      <w:r w:rsidRPr="00CE651E">
        <w:rPr>
          <w:rFonts w:ascii="Arial" w:hAnsi="Arial" w:cs="Arial"/>
        </w:rPr>
        <w:t xml:space="preserve"> and </w:t>
      </w:r>
      <w:proofErr w:type="spellStart"/>
      <w:r w:rsidRPr="00CE651E">
        <w:rPr>
          <w:rStyle w:val="spelle"/>
          <w:rFonts w:ascii="Arial" w:hAnsi="Arial" w:cs="Arial"/>
        </w:rPr>
        <w:t>Klement</w:t>
      </w:r>
      <w:proofErr w:type="spellEnd"/>
      <w:r w:rsidRPr="00CE651E">
        <w:rPr>
          <w:rFonts w:ascii="Arial" w:hAnsi="Arial" w:cs="Arial"/>
        </w:rPr>
        <w:t xml:space="preserve">, "The Economics of Stigma: Why More Detection of Crime May Result in Less Stigmatization," </w:t>
      </w:r>
      <w:r w:rsidRPr="00CE651E">
        <w:rPr>
          <w:rFonts w:ascii="Arial" w:hAnsi="Arial" w:cs="Arial"/>
          <w:u w:val="single"/>
        </w:rPr>
        <w:t>Journal of Legal Studies</w:t>
      </w:r>
      <w:r w:rsidRPr="00CE651E">
        <w:rPr>
          <w:rFonts w:ascii="Arial" w:hAnsi="Arial" w:cs="Arial"/>
        </w:rPr>
        <w:t xml:space="preserve">, V. 36, n.2, June 2007 </w:t>
      </w:r>
    </w:p>
    <w:p w:rsidR="001E7089" w:rsidRPr="00CE651E" w:rsidRDefault="007E47D8">
      <w:pPr>
        <w:pStyle w:val="NormalWeb"/>
        <w:divId w:val="1203175458"/>
        <w:rPr>
          <w:rFonts w:ascii="Arial" w:hAnsi="Arial" w:cs="Arial"/>
        </w:rPr>
      </w:pPr>
      <w:r w:rsidRPr="00CE651E">
        <w:rPr>
          <w:rFonts w:ascii="Arial" w:hAnsi="Arial" w:cs="Arial"/>
        </w:rPr>
        <w:t xml:space="preserve">         Donohue, "Did Miranda Diminish Police Effectiveness?" </w:t>
      </w:r>
      <w:r w:rsidRPr="00CE651E">
        <w:rPr>
          <w:rFonts w:ascii="Arial" w:hAnsi="Arial" w:cs="Arial"/>
          <w:u w:val="single"/>
        </w:rPr>
        <w:t>Stanford Law Review</w:t>
      </w:r>
      <w:r w:rsidRPr="00CE651E">
        <w:rPr>
          <w:rFonts w:ascii="Arial" w:hAnsi="Arial" w:cs="Arial"/>
        </w:rPr>
        <w:t xml:space="preserve">, V.50, n.4, April 1998 </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Brinig</w:t>
      </w:r>
      <w:proofErr w:type="spellEnd"/>
      <w:r w:rsidRPr="00CE651E">
        <w:rPr>
          <w:rFonts w:ascii="Arial" w:hAnsi="Arial" w:cs="Arial"/>
        </w:rPr>
        <w:t xml:space="preserve">, </w:t>
      </w:r>
      <w:proofErr w:type="spellStart"/>
      <w:r w:rsidRPr="00CE651E">
        <w:rPr>
          <w:rStyle w:val="spelle"/>
          <w:rFonts w:ascii="Arial" w:hAnsi="Arial" w:cs="Arial"/>
        </w:rPr>
        <w:t>Jogerst</w:t>
      </w:r>
      <w:proofErr w:type="spellEnd"/>
      <w:r w:rsidRPr="00CE651E">
        <w:rPr>
          <w:rFonts w:ascii="Arial" w:hAnsi="Arial" w:cs="Arial"/>
        </w:rPr>
        <w:t xml:space="preserve">, Daly, </w:t>
      </w:r>
      <w:proofErr w:type="spellStart"/>
      <w:r w:rsidRPr="00CE651E">
        <w:rPr>
          <w:rStyle w:val="spelle"/>
          <w:rFonts w:ascii="Arial" w:hAnsi="Arial" w:cs="Arial"/>
        </w:rPr>
        <w:t>Schmuch</w:t>
      </w:r>
      <w:proofErr w:type="spellEnd"/>
      <w:r w:rsidRPr="00CE651E">
        <w:rPr>
          <w:rFonts w:ascii="Arial" w:hAnsi="Arial" w:cs="Arial"/>
        </w:rPr>
        <w:t xml:space="preserve">, &amp; Dawson, "Elder Abuse Law," </w:t>
      </w:r>
      <w:r w:rsidRPr="00CE651E">
        <w:rPr>
          <w:rFonts w:ascii="Arial" w:hAnsi="Arial" w:cs="Arial"/>
          <w:u w:val="single"/>
        </w:rPr>
        <w:t>Journal of Legal Studies</w:t>
      </w:r>
      <w:r w:rsidRPr="00CE651E">
        <w:rPr>
          <w:rFonts w:ascii="Arial" w:hAnsi="Arial" w:cs="Arial"/>
        </w:rPr>
        <w:t xml:space="preserve">, V.33, 2004 </w:t>
      </w:r>
    </w:p>
    <w:p w:rsidR="001E7089" w:rsidRPr="00CE651E" w:rsidRDefault="007E47D8">
      <w:pPr>
        <w:pStyle w:val="NormalWeb"/>
        <w:divId w:val="1203175458"/>
        <w:rPr>
          <w:rFonts w:ascii="Arial" w:hAnsi="Arial" w:cs="Arial"/>
        </w:rPr>
      </w:pPr>
      <w:r w:rsidRPr="00CE651E">
        <w:rPr>
          <w:rFonts w:ascii="Arial" w:hAnsi="Arial" w:cs="Arial"/>
        </w:rPr>
        <w:t xml:space="preserve">         Sherman, Smith, Schmidt &amp; Rogan, "Crime, Punishment, and Stake in Conformity: Legal and Informal Control of Domestic Violence," </w:t>
      </w:r>
      <w:r w:rsidRPr="00CE651E">
        <w:rPr>
          <w:rFonts w:ascii="Arial" w:hAnsi="Arial" w:cs="Arial"/>
          <w:u w:val="single"/>
        </w:rPr>
        <w:t>American Sociological Review</w:t>
      </w:r>
      <w:r w:rsidRPr="00CE651E">
        <w:rPr>
          <w:rFonts w:ascii="Arial" w:hAnsi="Arial" w:cs="Arial"/>
        </w:rPr>
        <w:t xml:space="preserve">, V.57, n.5, October 1992 </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Grattet</w:t>
      </w:r>
      <w:proofErr w:type="spellEnd"/>
      <w:r w:rsidRPr="00CE651E">
        <w:rPr>
          <w:rFonts w:ascii="Arial" w:hAnsi="Arial" w:cs="Arial"/>
        </w:rPr>
        <w:t xml:space="preserve">, </w:t>
      </w:r>
      <w:proofErr w:type="spellStart"/>
      <w:r w:rsidRPr="00CE651E">
        <w:rPr>
          <w:rStyle w:val="spelle"/>
          <w:rFonts w:ascii="Arial" w:hAnsi="Arial" w:cs="Arial"/>
        </w:rPr>
        <w:t>Jenness</w:t>
      </w:r>
      <w:proofErr w:type="spellEnd"/>
      <w:r w:rsidRPr="00CE651E">
        <w:rPr>
          <w:rFonts w:ascii="Arial" w:hAnsi="Arial" w:cs="Arial"/>
        </w:rPr>
        <w:t xml:space="preserve"> &amp; Curry, "The Homogenization and Differentiation of Hate Crime Law in the United States, 1978 to 1995: Innovation and Diffusion in the Criminalization of Bigotry," </w:t>
      </w:r>
      <w:r w:rsidRPr="00CE651E">
        <w:rPr>
          <w:rFonts w:ascii="Arial" w:hAnsi="Arial" w:cs="Arial"/>
          <w:u w:val="single"/>
        </w:rPr>
        <w:t>American Sociological Review</w:t>
      </w:r>
      <w:r w:rsidRPr="00CE651E">
        <w:rPr>
          <w:rFonts w:ascii="Arial" w:hAnsi="Arial" w:cs="Arial"/>
        </w:rPr>
        <w:t xml:space="preserve">, V.63, n.2, April 1998 </w:t>
      </w:r>
    </w:p>
    <w:p w:rsidR="00FD1147" w:rsidRPr="00CE651E" w:rsidRDefault="00FD1147">
      <w:pPr>
        <w:pStyle w:val="NormalWeb"/>
        <w:divId w:val="1203175458"/>
        <w:rPr>
          <w:rFonts w:ascii="Arial" w:hAnsi="Arial" w:cs="Arial"/>
        </w:rPr>
      </w:pPr>
      <w:r w:rsidRPr="00CE651E">
        <w:rPr>
          <w:rFonts w:ascii="Arial" w:hAnsi="Arial" w:cs="Arial"/>
        </w:rPr>
        <w:t xml:space="preserve">        Edelman, Erlanger and </w:t>
      </w:r>
      <w:proofErr w:type="spellStart"/>
      <w:r w:rsidRPr="00CE651E">
        <w:rPr>
          <w:rFonts w:ascii="Arial" w:hAnsi="Arial" w:cs="Arial"/>
        </w:rPr>
        <w:t>Lande</w:t>
      </w:r>
      <w:proofErr w:type="spellEnd"/>
      <w:r w:rsidRPr="00CE651E">
        <w:rPr>
          <w:rFonts w:ascii="Arial" w:hAnsi="Arial" w:cs="Arial"/>
        </w:rPr>
        <w:t>, “Internal Dispute Resolution: The Transformation of Civil Rights in the Workplace,” LS</w:t>
      </w:r>
    </w:p>
    <w:p w:rsidR="00FD1147" w:rsidRPr="00CE651E" w:rsidRDefault="00FD1147">
      <w:pPr>
        <w:pStyle w:val="NormalWeb"/>
        <w:divId w:val="1203175458"/>
        <w:rPr>
          <w:rFonts w:ascii="Arial" w:hAnsi="Arial" w:cs="Arial"/>
        </w:rPr>
      </w:pPr>
      <w:r w:rsidRPr="00CE651E">
        <w:rPr>
          <w:rFonts w:ascii="Arial" w:hAnsi="Arial" w:cs="Arial"/>
        </w:rPr>
        <w:t>        </w:t>
      </w:r>
      <w:r w:rsidR="008566D2" w:rsidRPr="00CE651E">
        <w:rPr>
          <w:rFonts w:ascii="Arial" w:hAnsi="Arial" w:cs="Arial"/>
        </w:rPr>
        <w:t>Marshall, “Idle Rights: Employees’ Rights Consciousness and the Construction of Sexual Harassment Policies,” LS</w:t>
      </w:r>
    </w:p>
    <w:p w:rsidR="00FD1147" w:rsidRPr="00CE651E" w:rsidRDefault="00FD1147">
      <w:pPr>
        <w:pStyle w:val="NormalWeb"/>
        <w:divId w:val="1203175458"/>
        <w:rPr>
          <w:rFonts w:ascii="Arial" w:hAnsi="Arial" w:cs="Arial"/>
        </w:rPr>
      </w:pPr>
      <w:r w:rsidRPr="00CE651E">
        <w:rPr>
          <w:rFonts w:ascii="Arial" w:hAnsi="Arial" w:cs="Arial"/>
        </w:rPr>
        <w:lastRenderedPageBreak/>
        <w:t>        </w:t>
      </w:r>
      <w:proofErr w:type="spellStart"/>
      <w:r w:rsidR="008F25D6" w:rsidRPr="00CE651E">
        <w:rPr>
          <w:rFonts w:ascii="Arial" w:hAnsi="Arial" w:cs="Arial"/>
        </w:rPr>
        <w:t>Heimer</w:t>
      </w:r>
      <w:proofErr w:type="spellEnd"/>
      <w:r w:rsidR="008F25D6" w:rsidRPr="00CE651E">
        <w:rPr>
          <w:rFonts w:ascii="Arial" w:hAnsi="Arial" w:cs="Arial"/>
        </w:rPr>
        <w:t xml:space="preserve">, “Competing Institutions: Law, </w:t>
      </w:r>
      <w:r w:rsidR="006C0AB7" w:rsidRPr="00CE651E">
        <w:rPr>
          <w:rFonts w:ascii="Arial" w:hAnsi="Arial" w:cs="Arial"/>
        </w:rPr>
        <w:t>Medicine</w:t>
      </w:r>
      <w:r w:rsidR="008F25D6" w:rsidRPr="00CE651E">
        <w:rPr>
          <w:rFonts w:ascii="Arial" w:hAnsi="Arial" w:cs="Arial"/>
        </w:rPr>
        <w:t xml:space="preserve"> and Family in Neonatal Intensive Care,” LS</w:t>
      </w:r>
    </w:p>
    <w:p w:rsidR="00FD1147" w:rsidRPr="00CE651E" w:rsidRDefault="00FD1147">
      <w:pPr>
        <w:pStyle w:val="NormalWeb"/>
        <w:divId w:val="1203175458"/>
        <w:rPr>
          <w:rFonts w:ascii="Arial" w:hAnsi="Arial" w:cs="Arial"/>
        </w:rPr>
      </w:pPr>
      <w:r w:rsidRPr="00CE651E">
        <w:rPr>
          <w:rFonts w:ascii="Arial" w:hAnsi="Arial" w:cs="Arial"/>
        </w:rPr>
        <w:t>        </w:t>
      </w:r>
      <w:r w:rsidR="00694894" w:rsidRPr="00CE651E">
        <w:rPr>
          <w:rFonts w:ascii="Arial" w:hAnsi="Arial" w:cs="Arial"/>
        </w:rPr>
        <w:t xml:space="preserve">Merry, “Rights, Religion, and Community: Approaches to Violence against Women in the Context of Globalization,” LS </w:t>
      </w:r>
    </w:p>
    <w:p w:rsidR="001E7089" w:rsidRPr="00CE651E" w:rsidRDefault="007E47D8" w:rsidP="00C67D19">
      <w:pPr>
        <w:pStyle w:val="NormalWeb"/>
        <w:outlineLvl w:val="0"/>
        <w:divId w:val="1203175458"/>
        <w:rPr>
          <w:rFonts w:ascii="Arial" w:hAnsi="Arial" w:cs="Arial"/>
        </w:rPr>
      </w:pPr>
      <w:r w:rsidRPr="00CE651E">
        <w:rPr>
          <w:rFonts w:ascii="Arial" w:hAnsi="Arial" w:cs="Arial"/>
        </w:rPr>
        <w:t xml:space="preserve">7. </w:t>
      </w:r>
      <w:r w:rsidRPr="00BB3B85">
        <w:rPr>
          <w:rFonts w:ascii="Arial" w:hAnsi="Arial" w:cs="Arial"/>
          <w:b/>
        </w:rPr>
        <w:t>Law and Dispute Resolution</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00A84D2D" w:rsidRPr="00CE651E">
        <w:rPr>
          <w:rFonts w:ascii="Arial" w:hAnsi="Arial" w:cs="Arial"/>
        </w:rPr>
        <w:t>Coglianese</w:t>
      </w:r>
      <w:proofErr w:type="spellEnd"/>
      <w:r w:rsidR="00A84D2D" w:rsidRPr="00CE651E">
        <w:rPr>
          <w:rFonts w:ascii="Arial" w:hAnsi="Arial" w:cs="Arial"/>
        </w:rPr>
        <w:t>, “Litigating within Relationships: Disputes and Disturbance in the Regulatory Process,” LS</w:t>
      </w:r>
    </w:p>
    <w:p w:rsidR="00A84D2D" w:rsidRDefault="00A84D2D" w:rsidP="00A84D2D">
      <w:pPr>
        <w:pStyle w:val="NormalWeb"/>
        <w:divId w:val="1203175458"/>
        <w:rPr>
          <w:rFonts w:ascii="Arial" w:hAnsi="Arial" w:cs="Arial"/>
        </w:rPr>
      </w:pPr>
      <w:r w:rsidRPr="00CE651E">
        <w:rPr>
          <w:rFonts w:ascii="Arial" w:hAnsi="Arial" w:cs="Arial"/>
        </w:rPr>
        <w:t xml:space="preserve">         </w:t>
      </w:r>
      <w:r w:rsidR="00E67502" w:rsidRPr="00CE651E">
        <w:rPr>
          <w:rFonts w:ascii="Arial" w:hAnsi="Arial" w:cs="Arial"/>
        </w:rPr>
        <w:t>Hadfield, “Framing the Choice between Cash and the Courthouse: Experiences with the 9/11 Victim Compensation Fund,” LS</w:t>
      </w:r>
    </w:p>
    <w:p w:rsidR="00DC490A" w:rsidRPr="00CE651E" w:rsidRDefault="00DC490A" w:rsidP="00DC490A">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Hebdon</w:t>
      </w:r>
      <w:proofErr w:type="spellEnd"/>
      <w:r w:rsidRPr="00CE651E">
        <w:rPr>
          <w:rFonts w:ascii="Arial" w:hAnsi="Arial" w:cs="Arial"/>
        </w:rPr>
        <w:t xml:space="preserve"> and Stern, "Do Public Sector Strike Bans Really Prevent Conflict," </w:t>
      </w:r>
      <w:r w:rsidRPr="00CE651E">
        <w:rPr>
          <w:rFonts w:ascii="Arial" w:hAnsi="Arial" w:cs="Arial"/>
          <w:u w:val="single"/>
        </w:rPr>
        <w:t>Industrial Relations</w:t>
      </w:r>
      <w:r w:rsidRPr="00CE651E">
        <w:rPr>
          <w:rFonts w:ascii="Arial" w:hAnsi="Arial" w:cs="Arial"/>
        </w:rPr>
        <w:t xml:space="preserve">, July 2003 </w:t>
      </w:r>
    </w:p>
    <w:p w:rsidR="001E7089" w:rsidRPr="00CE651E" w:rsidRDefault="007E47D8">
      <w:pPr>
        <w:pStyle w:val="NormalWeb"/>
        <w:divId w:val="1203175458"/>
        <w:rPr>
          <w:rFonts w:ascii="Arial" w:hAnsi="Arial" w:cs="Arial"/>
        </w:rPr>
      </w:pPr>
      <w:r w:rsidRPr="00BB3B85">
        <w:rPr>
          <w:rFonts w:ascii="Arial" w:hAnsi="Arial" w:cs="Arial"/>
          <w:b/>
        </w:rPr>
        <w:t>Optional</w:t>
      </w:r>
      <w:r w:rsidRPr="00CE651E">
        <w:rPr>
          <w:rFonts w:ascii="Arial" w:hAnsi="Arial" w:cs="Arial"/>
        </w:rPr>
        <w:t>:</w:t>
      </w:r>
    </w:p>
    <w:p w:rsidR="00DC490A" w:rsidRPr="00CE651E" w:rsidRDefault="00DC490A" w:rsidP="00DC490A">
      <w:pPr>
        <w:pStyle w:val="NormalWeb"/>
        <w:divId w:val="1203175458"/>
        <w:rPr>
          <w:rFonts w:ascii="Arial" w:hAnsi="Arial" w:cs="Arial"/>
        </w:rPr>
      </w:pPr>
      <w:r w:rsidRPr="00CE651E">
        <w:rPr>
          <w:rFonts w:ascii="Arial" w:hAnsi="Arial" w:cs="Arial"/>
        </w:rPr>
        <w:t xml:space="preserve">         Kelly and Ramsey, "Assessing and Communicating Social Science Information in Family and Child Judicial Settings: Standards for Judges and Allied Professionals," in </w:t>
      </w:r>
      <w:r w:rsidRPr="00CE651E">
        <w:rPr>
          <w:rFonts w:ascii="Arial" w:hAnsi="Arial" w:cs="Arial"/>
          <w:u w:val="single"/>
        </w:rPr>
        <w:t>Family Court Review</w:t>
      </w:r>
      <w:r w:rsidRPr="00CE651E">
        <w:rPr>
          <w:rFonts w:ascii="Arial" w:hAnsi="Arial" w:cs="Arial"/>
        </w:rPr>
        <w:t xml:space="preserve">, V.45, n.1, January 2007 </w:t>
      </w:r>
    </w:p>
    <w:p w:rsidR="001E7089" w:rsidRPr="00CE651E" w:rsidRDefault="007E47D8">
      <w:pPr>
        <w:pStyle w:val="NormalWeb"/>
        <w:divId w:val="1203175458"/>
        <w:rPr>
          <w:rFonts w:ascii="Arial" w:hAnsi="Arial" w:cs="Arial"/>
        </w:rPr>
      </w:pPr>
      <w:r w:rsidRPr="00CE651E">
        <w:rPr>
          <w:rFonts w:ascii="Arial" w:hAnsi="Arial" w:cs="Arial"/>
        </w:rPr>
        <w:t xml:space="preserve">         Wilkinson-Ryan and Baron, "The Effect of Conflicting Moral and Legal Rules on Bargaining Behavior: The Case of No-Fault Divorce," </w:t>
      </w:r>
      <w:r w:rsidRPr="00CE651E">
        <w:rPr>
          <w:rFonts w:ascii="Arial" w:hAnsi="Arial" w:cs="Arial"/>
          <w:u w:val="single"/>
        </w:rPr>
        <w:t>Journal of Legal Studies</w:t>
      </w:r>
      <w:r w:rsidRPr="00CE651E">
        <w:rPr>
          <w:rFonts w:ascii="Arial" w:hAnsi="Arial" w:cs="Arial"/>
        </w:rPr>
        <w:t xml:space="preserve">, V.37, n.1, January 2008 </w:t>
      </w:r>
    </w:p>
    <w:p w:rsidR="001E7089" w:rsidRPr="00CE651E" w:rsidRDefault="007E47D8">
      <w:pPr>
        <w:pStyle w:val="NormalWeb"/>
        <w:divId w:val="1203175458"/>
        <w:rPr>
          <w:rFonts w:ascii="Arial" w:hAnsi="Arial" w:cs="Arial"/>
        </w:rPr>
      </w:pPr>
      <w:r w:rsidRPr="00CE651E">
        <w:rPr>
          <w:rFonts w:ascii="Arial" w:hAnsi="Arial" w:cs="Arial"/>
        </w:rPr>
        <w:t xml:space="preserve">         Donohue and Ho, "The Impact of Damage Caps on Malpractice Claims: Randomization Inference with Difference-in-Differences," </w:t>
      </w:r>
      <w:r w:rsidRPr="00CE651E">
        <w:rPr>
          <w:rFonts w:ascii="Arial" w:hAnsi="Arial" w:cs="Arial"/>
          <w:u w:val="single"/>
        </w:rPr>
        <w:t>Journal of Empirical Legal Studies</w:t>
      </w:r>
      <w:r w:rsidRPr="00CE651E">
        <w:rPr>
          <w:rFonts w:ascii="Arial" w:hAnsi="Arial" w:cs="Arial"/>
        </w:rPr>
        <w:t xml:space="preserve">, V.4, n.1, March 2007 </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Mechoulan</w:t>
      </w:r>
      <w:proofErr w:type="spellEnd"/>
      <w:r w:rsidRPr="00CE651E">
        <w:rPr>
          <w:rFonts w:ascii="Arial" w:hAnsi="Arial" w:cs="Arial"/>
        </w:rPr>
        <w:t xml:space="preserve">, "Divorce Laws and the Structure of the American Family," </w:t>
      </w:r>
      <w:r w:rsidRPr="00CE651E">
        <w:rPr>
          <w:rFonts w:ascii="Arial" w:hAnsi="Arial" w:cs="Arial"/>
          <w:u w:val="single"/>
        </w:rPr>
        <w:t>Journal of Legal Studies</w:t>
      </w:r>
      <w:r w:rsidRPr="00CE651E">
        <w:rPr>
          <w:rFonts w:ascii="Arial" w:hAnsi="Arial" w:cs="Arial"/>
        </w:rPr>
        <w:t xml:space="preserve">, V. 35, 2006 </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Spier</w:t>
      </w:r>
      <w:proofErr w:type="spellEnd"/>
      <w:r w:rsidRPr="00CE651E">
        <w:rPr>
          <w:rFonts w:ascii="Arial" w:hAnsi="Arial" w:cs="Arial"/>
        </w:rPr>
        <w:t xml:space="preserve">, "The Dynamics of Pretrial Negotiation," </w:t>
      </w:r>
      <w:r w:rsidRPr="00CE651E">
        <w:rPr>
          <w:rFonts w:ascii="Arial" w:hAnsi="Arial" w:cs="Arial"/>
          <w:u w:val="single"/>
        </w:rPr>
        <w:t>The Review of Economic Studies</w:t>
      </w:r>
      <w:r w:rsidRPr="00CE651E">
        <w:rPr>
          <w:rFonts w:ascii="Arial" w:hAnsi="Arial" w:cs="Arial"/>
        </w:rPr>
        <w:t xml:space="preserve">, V.59, n.1, January 1992 </w:t>
      </w:r>
    </w:p>
    <w:p w:rsidR="001E7089" w:rsidRPr="00CE651E" w:rsidRDefault="007E47D8">
      <w:pPr>
        <w:pStyle w:val="NormalWeb"/>
        <w:divId w:val="1203175458"/>
        <w:rPr>
          <w:rFonts w:ascii="Arial" w:hAnsi="Arial" w:cs="Arial"/>
        </w:rPr>
      </w:pPr>
      <w:r w:rsidRPr="00CE651E">
        <w:rPr>
          <w:rFonts w:ascii="Arial" w:hAnsi="Arial" w:cs="Arial"/>
        </w:rPr>
        <w:t xml:space="preserve">         Donn - "Alternative Impasse Procedures in the Public Sector," </w:t>
      </w:r>
      <w:r w:rsidRPr="00CE651E">
        <w:rPr>
          <w:rFonts w:ascii="Arial" w:hAnsi="Arial" w:cs="Arial"/>
          <w:u w:val="single"/>
        </w:rPr>
        <w:t>Labor Law Journal</w:t>
      </w:r>
      <w:r w:rsidRPr="00CE651E">
        <w:rPr>
          <w:rFonts w:ascii="Arial" w:hAnsi="Arial" w:cs="Arial"/>
        </w:rPr>
        <w:t xml:space="preserve">, August 1981 </w:t>
      </w:r>
    </w:p>
    <w:p w:rsidR="00E67502" w:rsidRPr="00CE651E" w:rsidRDefault="00E67502" w:rsidP="00E67502">
      <w:pPr>
        <w:pStyle w:val="NormalWeb"/>
        <w:divId w:val="1203175458"/>
        <w:rPr>
          <w:rFonts w:ascii="Arial" w:hAnsi="Arial" w:cs="Arial"/>
        </w:rPr>
      </w:pPr>
      <w:r w:rsidRPr="00CE651E">
        <w:rPr>
          <w:rFonts w:ascii="Arial" w:hAnsi="Arial" w:cs="Arial"/>
        </w:rPr>
        <w:t xml:space="preserve">         McEwen, </w:t>
      </w:r>
      <w:proofErr w:type="spellStart"/>
      <w:r w:rsidRPr="00CE651E">
        <w:rPr>
          <w:rFonts w:ascii="Arial" w:hAnsi="Arial" w:cs="Arial"/>
        </w:rPr>
        <w:t>Laumann</w:t>
      </w:r>
      <w:proofErr w:type="spellEnd"/>
      <w:r w:rsidRPr="00CE651E">
        <w:rPr>
          <w:rFonts w:ascii="Arial" w:hAnsi="Arial" w:cs="Arial"/>
        </w:rPr>
        <w:t>, Nelson and Michelson, “Lawyers, Mediation, and the Management of Divorce Practice,” LS</w:t>
      </w:r>
    </w:p>
    <w:p w:rsidR="00E67502" w:rsidRPr="00CE651E" w:rsidRDefault="00E67502" w:rsidP="00E67502">
      <w:pPr>
        <w:pStyle w:val="NormalWeb"/>
        <w:divId w:val="1203175458"/>
        <w:rPr>
          <w:rFonts w:ascii="Arial" w:hAnsi="Arial" w:cs="Arial"/>
        </w:rPr>
      </w:pPr>
      <w:r w:rsidRPr="00CE651E">
        <w:rPr>
          <w:rFonts w:ascii="Arial" w:hAnsi="Arial" w:cs="Arial"/>
        </w:rPr>
        <w:t>         Lovell, “Justice Excused: The Deployment of Law in Everyday Political Encounters,” LS</w:t>
      </w:r>
    </w:p>
    <w:p w:rsidR="00E67502" w:rsidRPr="00CE651E" w:rsidRDefault="00E67502" w:rsidP="00E67502">
      <w:pPr>
        <w:pStyle w:val="NormalWeb"/>
        <w:divId w:val="1203175458"/>
        <w:rPr>
          <w:rFonts w:ascii="Arial" w:hAnsi="Arial" w:cs="Arial"/>
        </w:rPr>
      </w:pPr>
      <w:r w:rsidRPr="00CE651E">
        <w:rPr>
          <w:rFonts w:ascii="Arial" w:hAnsi="Arial" w:cs="Arial"/>
        </w:rPr>
        <w:lastRenderedPageBreak/>
        <w:t xml:space="preserve">         </w:t>
      </w:r>
      <w:proofErr w:type="spellStart"/>
      <w:r w:rsidRPr="00CE651E">
        <w:rPr>
          <w:rFonts w:ascii="Arial" w:hAnsi="Arial" w:cs="Arial"/>
        </w:rPr>
        <w:t>Dezalay</w:t>
      </w:r>
      <w:proofErr w:type="spellEnd"/>
      <w:r w:rsidRPr="00CE651E">
        <w:rPr>
          <w:rFonts w:ascii="Arial" w:hAnsi="Arial" w:cs="Arial"/>
        </w:rPr>
        <w:t xml:space="preserve"> and Garth, “Merchants of Law as Moral Entrepreneurs: Constructing International Justice from the Competition for Transnational Business Disputes,” LS</w:t>
      </w:r>
    </w:p>
    <w:p w:rsidR="001E7089" w:rsidRPr="00CE651E" w:rsidRDefault="007E47D8" w:rsidP="00C67D19">
      <w:pPr>
        <w:pStyle w:val="NormalWeb"/>
        <w:outlineLvl w:val="0"/>
        <w:divId w:val="1203175458"/>
        <w:rPr>
          <w:rFonts w:ascii="Arial" w:hAnsi="Arial" w:cs="Arial"/>
        </w:rPr>
      </w:pPr>
      <w:r w:rsidRPr="00CE651E">
        <w:rPr>
          <w:rFonts w:ascii="Arial" w:hAnsi="Arial" w:cs="Arial"/>
        </w:rPr>
        <w:t xml:space="preserve">8. </w:t>
      </w:r>
      <w:r w:rsidRPr="00236DA1">
        <w:rPr>
          <w:rFonts w:ascii="Arial" w:hAnsi="Arial" w:cs="Arial"/>
          <w:b/>
        </w:rPr>
        <w:t>Law and Social Change</w:t>
      </w:r>
    </w:p>
    <w:p w:rsidR="001E7089" w:rsidRPr="00CE651E" w:rsidRDefault="007E47D8">
      <w:pPr>
        <w:pStyle w:val="NormalWeb"/>
        <w:divId w:val="1203175458"/>
        <w:rPr>
          <w:rFonts w:ascii="Arial" w:hAnsi="Arial" w:cs="Arial"/>
        </w:rPr>
      </w:pPr>
      <w:r w:rsidRPr="00CE651E">
        <w:rPr>
          <w:rFonts w:ascii="Arial" w:hAnsi="Arial" w:cs="Arial"/>
        </w:rPr>
        <w:t xml:space="preserve">         </w:t>
      </w:r>
      <w:r w:rsidR="00AB2631" w:rsidRPr="00CE651E">
        <w:rPr>
          <w:rFonts w:ascii="Arial" w:hAnsi="Arial" w:cs="Arial"/>
        </w:rPr>
        <w:t>Keck, “Beyond Backlash: Assessing the Impact of Judicial Decisions on LGBT Rights,” LS</w:t>
      </w:r>
    </w:p>
    <w:p w:rsidR="00E67502" w:rsidRPr="00CE651E" w:rsidRDefault="00E67502" w:rsidP="00E67502">
      <w:pPr>
        <w:pStyle w:val="NormalWeb"/>
        <w:divId w:val="1203175458"/>
        <w:rPr>
          <w:rFonts w:ascii="Arial" w:hAnsi="Arial" w:cs="Arial"/>
        </w:rPr>
      </w:pPr>
      <w:r w:rsidRPr="00CE651E">
        <w:rPr>
          <w:rFonts w:ascii="Arial" w:hAnsi="Arial" w:cs="Arial"/>
        </w:rPr>
        <w:t xml:space="preserve">         </w:t>
      </w:r>
      <w:r w:rsidR="00AB2631" w:rsidRPr="00CE651E">
        <w:rPr>
          <w:rFonts w:ascii="Arial" w:hAnsi="Arial" w:cs="Arial"/>
        </w:rPr>
        <w:t>Nielson, “Situating Legal Consciousness: Experiences and Attitudes of Ordinary Citizens about Law and Street Harassment,” LS</w:t>
      </w:r>
    </w:p>
    <w:p w:rsidR="001E7089" w:rsidRPr="00CE651E" w:rsidRDefault="007E47D8">
      <w:pPr>
        <w:pStyle w:val="NormalWeb"/>
        <w:divId w:val="1203175458"/>
        <w:rPr>
          <w:rFonts w:ascii="Arial" w:hAnsi="Arial" w:cs="Arial"/>
        </w:rPr>
      </w:pPr>
      <w:r w:rsidRPr="00CE651E">
        <w:rPr>
          <w:rFonts w:ascii="Arial" w:hAnsi="Arial" w:cs="Arial"/>
        </w:rPr>
        <w:t xml:space="preserve">         Donohue and Levitt, "The Impact of Race on Policing and Arrests," </w:t>
      </w:r>
      <w:r w:rsidRPr="00CE651E">
        <w:rPr>
          <w:rFonts w:ascii="Arial" w:hAnsi="Arial" w:cs="Arial"/>
          <w:u w:val="single"/>
        </w:rPr>
        <w:t>Journal of Law and Economics</w:t>
      </w:r>
      <w:r w:rsidRPr="00CE651E">
        <w:rPr>
          <w:rFonts w:ascii="Arial" w:hAnsi="Arial" w:cs="Arial"/>
        </w:rPr>
        <w:t xml:space="preserve">, V.44, n.2, October 2001 </w:t>
      </w:r>
    </w:p>
    <w:p w:rsidR="001E7089" w:rsidRPr="00CE651E" w:rsidRDefault="007E47D8">
      <w:pPr>
        <w:pStyle w:val="NormalWeb"/>
        <w:divId w:val="1203175458"/>
        <w:rPr>
          <w:rFonts w:ascii="Arial" w:hAnsi="Arial" w:cs="Arial"/>
        </w:rPr>
      </w:pPr>
      <w:r w:rsidRPr="00236DA1">
        <w:rPr>
          <w:rFonts w:ascii="Arial" w:hAnsi="Arial" w:cs="Arial"/>
          <w:b/>
        </w:rPr>
        <w:t>Optional</w:t>
      </w:r>
      <w:r w:rsidRPr="00CE651E">
        <w:rPr>
          <w:rFonts w:ascii="Arial" w:hAnsi="Arial" w:cs="Arial"/>
        </w:rPr>
        <w:t>:</w:t>
      </w:r>
    </w:p>
    <w:p w:rsidR="001E7089" w:rsidRPr="00CE651E" w:rsidRDefault="007E47D8">
      <w:pPr>
        <w:pStyle w:val="NormalWeb"/>
        <w:divId w:val="1203175458"/>
        <w:rPr>
          <w:rFonts w:ascii="Arial" w:hAnsi="Arial" w:cs="Arial"/>
        </w:rPr>
      </w:pPr>
      <w:r w:rsidRPr="00CE651E">
        <w:rPr>
          <w:rFonts w:ascii="Arial" w:hAnsi="Arial" w:cs="Arial"/>
        </w:rPr>
        <w:t xml:space="preserve">         Jacobs and Tope, "The Politics of Resentment in the Post-Civil Rights Era: Minority Threat, Homicide, and Ideological Voting in Congress," </w:t>
      </w:r>
      <w:r w:rsidRPr="00CE651E">
        <w:rPr>
          <w:rFonts w:ascii="Arial" w:hAnsi="Arial" w:cs="Arial"/>
          <w:u w:val="single"/>
        </w:rPr>
        <w:t>American Journal of Sociology</w:t>
      </w:r>
      <w:r w:rsidRPr="00CE651E">
        <w:rPr>
          <w:rFonts w:ascii="Arial" w:hAnsi="Arial" w:cs="Arial"/>
        </w:rPr>
        <w:t xml:space="preserve">, V.112, n.5, March 2007 </w:t>
      </w:r>
    </w:p>
    <w:p w:rsidR="001E7089" w:rsidRPr="00CE651E" w:rsidRDefault="007E47D8">
      <w:pPr>
        <w:pStyle w:val="NormalWeb"/>
        <w:divId w:val="1203175458"/>
        <w:rPr>
          <w:rFonts w:ascii="Arial" w:hAnsi="Arial" w:cs="Arial"/>
        </w:rPr>
      </w:pPr>
      <w:r w:rsidRPr="00CE651E">
        <w:rPr>
          <w:rFonts w:ascii="Arial" w:hAnsi="Arial" w:cs="Arial"/>
        </w:rPr>
        <w:t xml:space="preserve">         Edelman, "Legal Ambiguity and Symbolic Structures: Organizational Mediation of Civil Rights Law," </w:t>
      </w:r>
      <w:r w:rsidRPr="00CE651E">
        <w:rPr>
          <w:rFonts w:ascii="Arial" w:hAnsi="Arial" w:cs="Arial"/>
          <w:u w:val="single"/>
        </w:rPr>
        <w:t>The American Journal of Sociology</w:t>
      </w:r>
      <w:r w:rsidRPr="00CE651E">
        <w:rPr>
          <w:rFonts w:ascii="Arial" w:hAnsi="Arial" w:cs="Arial"/>
        </w:rPr>
        <w:t xml:space="preserve">, V.97, n.6, May 1992 </w:t>
      </w:r>
    </w:p>
    <w:p w:rsidR="00AB2631" w:rsidRPr="00CE651E" w:rsidRDefault="00AB2631" w:rsidP="00AB2631">
      <w:pPr>
        <w:pStyle w:val="NormalWeb"/>
        <w:divId w:val="1203175458"/>
        <w:rPr>
          <w:rFonts w:ascii="Arial" w:hAnsi="Arial" w:cs="Arial"/>
        </w:rPr>
      </w:pPr>
      <w:r w:rsidRPr="00CE651E">
        <w:rPr>
          <w:rFonts w:ascii="Arial" w:hAnsi="Arial" w:cs="Arial"/>
        </w:rPr>
        <w:t xml:space="preserve">       Kagan, Thornton, and </w:t>
      </w:r>
      <w:proofErr w:type="spellStart"/>
      <w:r w:rsidRPr="00CE651E">
        <w:rPr>
          <w:rFonts w:ascii="Arial" w:hAnsi="Arial" w:cs="Arial"/>
        </w:rPr>
        <w:t>Gunningham</w:t>
      </w:r>
      <w:proofErr w:type="spellEnd"/>
      <w:r w:rsidRPr="00CE651E">
        <w:rPr>
          <w:rFonts w:ascii="Arial" w:hAnsi="Arial" w:cs="Arial"/>
        </w:rPr>
        <w:t xml:space="preserve">, “Explaining Corporate Environmental Performance: Does Regulation Matter?” LS  </w:t>
      </w:r>
    </w:p>
    <w:p w:rsidR="00AB2631" w:rsidRPr="00CE651E" w:rsidRDefault="00AB2631" w:rsidP="00AB2631">
      <w:pPr>
        <w:pStyle w:val="NormalWeb"/>
        <w:divId w:val="1203175458"/>
        <w:rPr>
          <w:rFonts w:ascii="Arial" w:hAnsi="Arial" w:cs="Arial"/>
        </w:rPr>
      </w:pPr>
      <w:r w:rsidRPr="00CE651E">
        <w:rPr>
          <w:rFonts w:ascii="Arial" w:hAnsi="Arial" w:cs="Arial"/>
        </w:rPr>
        <w:t xml:space="preserve">         </w:t>
      </w:r>
      <w:proofErr w:type="spellStart"/>
      <w:r w:rsidRPr="00CE651E">
        <w:rPr>
          <w:rFonts w:ascii="Arial" w:hAnsi="Arial" w:cs="Arial"/>
        </w:rPr>
        <w:t>Seron</w:t>
      </w:r>
      <w:proofErr w:type="spellEnd"/>
      <w:r w:rsidRPr="00CE651E">
        <w:rPr>
          <w:rFonts w:ascii="Arial" w:hAnsi="Arial" w:cs="Arial"/>
        </w:rPr>
        <w:t xml:space="preserve">, Van </w:t>
      </w:r>
      <w:proofErr w:type="spellStart"/>
      <w:r w:rsidRPr="00CE651E">
        <w:rPr>
          <w:rFonts w:ascii="Arial" w:hAnsi="Arial" w:cs="Arial"/>
        </w:rPr>
        <w:t>Ryzin</w:t>
      </w:r>
      <w:proofErr w:type="spellEnd"/>
      <w:r w:rsidRPr="00CE651E">
        <w:rPr>
          <w:rFonts w:ascii="Arial" w:hAnsi="Arial" w:cs="Arial"/>
        </w:rPr>
        <w:t xml:space="preserve">, Frankel, and </w:t>
      </w:r>
      <w:proofErr w:type="spellStart"/>
      <w:r w:rsidRPr="00CE651E">
        <w:rPr>
          <w:rFonts w:ascii="Arial" w:hAnsi="Arial" w:cs="Arial"/>
        </w:rPr>
        <w:t>Kovath</w:t>
      </w:r>
      <w:proofErr w:type="spellEnd"/>
      <w:r w:rsidRPr="00CE651E">
        <w:rPr>
          <w:rFonts w:ascii="Arial" w:hAnsi="Arial" w:cs="Arial"/>
        </w:rPr>
        <w:t>, “The Impact of Legal Counsel on Outcomes for Poor Tenants in New York City’s Housing Court: Results of a Randomized Experiment,” LS</w:t>
      </w:r>
    </w:p>
    <w:p w:rsidR="00AB2631" w:rsidRPr="00CE651E" w:rsidRDefault="00AB2631" w:rsidP="00AB2631">
      <w:pPr>
        <w:pStyle w:val="NormalWeb"/>
        <w:divId w:val="1203175458"/>
        <w:rPr>
          <w:rFonts w:ascii="Arial" w:hAnsi="Arial" w:cs="Arial"/>
        </w:rPr>
      </w:pPr>
      <w:r w:rsidRPr="00CE651E">
        <w:rPr>
          <w:rFonts w:ascii="Arial" w:hAnsi="Arial" w:cs="Arial"/>
        </w:rPr>
        <w:t>         Gibson, “Truth, Reconciliation, and the Creation of a Human Rights Culture in South Africa,” LS</w:t>
      </w:r>
    </w:p>
    <w:p w:rsidR="00AB2631" w:rsidRPr="00CE651E" w:rsidRDefault="00AB2631" w:rsidP="00AB2631">
      <w:pPr>
        <w:pStyle w:val="NormalWeb"/>
        <w:divId w:val="1203175458"/>
        <w:rPr>
          <w:rFonts w:ascii="Arial" w:hAnsi="Arial" w:cs="Arial"/>
        </w:rPr>
      </w:pPr>
      <w:r w:rsidRPr="00CE651E">
        <w:rPr>
          <w:rFonts w:ascii="Arial" w:hAnsi="Arial" w:cs="Arial"/>
        </w:rPr>
        <w:t>         Kirkland, “Think of a Hippopotamus: Rights Consciousness in the Fat Acceptance Movement,” LS</w:t>
      </w:r>
    </w:p>
    <w:p w:rsidR="00AB2631" w:rsidRPr="00CE651E" w:rsidRDefault="00AB2631" w:rsidP="00AB2631">
      <w:pPr>
        <w:pStyle w:val="NormalWeb"/>
        <w:divId w:val="1203175458"/>
        <w:rPr>
          <w:rFonts w:ascii="Arial" w:hAnsi="Arial" w:cs="Arial"/>
        </w:rPr>
      </w:pPr>
      <w:r w:rsidRPr="00CE651E">
        <w:rPr>
          <w:rFonts w:ascii="Arial" w:hAnsi="Arial" w:cs="Arial"/>
        </w:rPr>
        <w:t xml:space="preserve">         </w:t>
      </w:r>
      <w:r w:rsidR="00694D27" w:rsidRPr="00CE651E">
        <w:rPr>
          <w:rFonts w:ascii="Arial" w:hAnsi="Arial" w:cs="Arial"/>
        </w:rPr>
        <w:t>Steinman, “Legitimizing American Indian Sovereignty: Mobilizing the Constitutive Power of Law through Institutional Entrepreneurship,” LS</w:t>
      </w:r>
    </w:p>
    <w:p w:rsidR="001E7089" w:rsidRPr="00CE651E" w:rsidRDefault="007E47D8" w:rsidP="00C67D19">
      <w:pPr>
        <w:pStyle w:val="NormalWeb"/>
        <w:outlineLvl w:val="0"/>
        <w:divId w:val="1203175458"/>
        <w:rPr>
          <w:rFonts w:ascii="Arial" w:hAnsi="Arial" w:cs="Arial"/>
        </w:rPr>
      </w:pPr>
      <w:r w:rsidRPr="00CE651E">
        <w:rPr>
          <w:rFonts w:ascii="Arial" w:hAnsi="Arial" w:cs="Arial"/>
        </w:rPr>
        <w:t xml:space="preserve">9. </w:t>
      </w:r>
      <w:r w:rsidRPr="00236DA1">
        <w:rPr>
          <w:rFonts w:ascii="Arial" w:hAnsi="Arial" w:cs="Arial"/>
          <w:b/>
        </w:rPr>
        <w:t>Attorneys and the Legal System</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00663913" w:rsidRPr="00CE651E">
        <w:rPr>
          <w:rFonts w:ascii="Arial" w:hAnsi="Arial" w:cs="Arial"/>
        </w:rPr>
        <w:t>Dinovitzer</w:t>
      </w:r>
      <w:proofErr w:type="spellEnd"/>
      <w:r w:rsidR="00663913" w:rsidRPr="00CE651E">
        <w:rPr>
          <w:rFonts w:ascii="Arial" w:hAnsi="Arial" w:cs="Arial"/>
        </w:rPr>
        <w:t xml:space="preserve"> and Garth, “Lawyer Satisfaction in the Process of Structuring Legal Careers,” LS</w:t>
      </w:r>
    </w:p>
    <w:p w:rsidR="00694D27" w:rsidRPr="00CE651E" w:rsidRDefault="00694D27" w:rsidP="00694D27">
      <w:pPr>
        <w:pStyle w:val="NormalWeb"/>
        <w:divId w:val="1203175458"/>
        <w:rPr>
          <w:rFonts w:ascii="Arial" w:hAnsi="Arial" w:cs="Arial"/>
        </w:rPr>
      </w:pPr>
      <w:r w:rsidRPr="00CE651E">
        <w:rPr>
          <w:rFonts w:ascii="Arial" w:hAnsi="Arial" w:cs="Arial"/>
        </w:rPr>
        <w:t xml:space="preserve">         </w:t>
      </w:r>
      <w:r w:rsidR="00663913" w:rsidRPr="00CE651E">
        <w:rPr>
          <w:rFonts w:ascii="Arial" w:hAnsi="Arial" w:cs="Arial"/>
        </w:rPr>
        <w:t xml:space="preserve">Heinz, </w:t>
      </w:r>
      <w:proofErr w:type="spellStart"/>
      <w:r w:rsidR="00663913" w:rsidRPr="00CE651E">
        <w:rPr>
          <w:rFonts w:ascii="Arial" w:hAnsi="Arial" w:cs="Arial"/>
        </w:rPr>
        <w:t>Laumann</w:t>
      </w:r>
      <w:proofErr w:type="spellEnd"/>
      <w:r w:rsidR="00663913" w:rsidRPr="00CE651E">
        <w:rPr>
          <w:rFonts w:ascii="Arial" w:hAnsi="Arial" w:cs="Arial"/>
        </w:rPr>
        <w:t>, Nelson, and Michelson, “The Changing Character of Lawyers’ Work: Chicago 1975-1995,” LS</w:t>
      </w:r>
    </w:p>
    <w:p w:rsidR="001E7089" w:rsidRPr="00CE651E" w:rsidRDefault="007E47D8">
      <w:pPr>
        <w:pStyle w:val="NormalWeb"/>
        <w:divId w:val="1203175458"/>
        <w:rPr>
          <w:rFonts w:ascii="Arial" w:hAnsi="Arial" w:cs="Arial"/>
        </w:rPr>
      </w:pPr>
      <w:r w:rsidRPr="00CE651E">
        <w:rPr>
          <w:rFonts w:ascii="Arial" w:hAnsi="Arial" w:cs="Arial"/>
        </w:rPr>
        <w:lastRenderedPageBreak/>
        <w:t xml:space="preserve">         Blumberg, "The Practice of Law as Confidence Game: Organizational Cooptation of a Profession, </w:t>
      </w:r>
      <w:r w:rsidRPr="00CE651E">
        <w:rPr>
          <w:rFonts w:ascii="Arial" w:hAnsi="Arial" w:cs="Arial"/>
          <w:u w:val="single"/>
        </w:rPr>
        <w:t>Law and Society Review</w:t>
      </w:r>
      <w:r w:rsidRPr="00CE651E">
        <w:rPr>
          <w:rFonts w:ascii="Arial" w:hAnsi="Arial" w:cs="Arial"/>
        </w:rPr>
        <w:t xml:space="preserve">, V.1, n.2, June 1967 </w:t>
      </w:r>
    </w:p>
    <w:p w:rsidR="001E7089" w:rsidRPr="00CE651E" w:rsidRDefault="007E47D8">
      <w:pPr>
        <w:pStyle w:val="NormalWeb"/>
        <w:divId w:val="1203175458"/>
        <w:rPr>
          <w:rFonts w:ascii="Arial" w:hAnsi="Arial" w:cs="Arial"/>
        </w:rPr>
      </w:pPr>
      <w:r w:rsidRPr="00236DA1">
        <w:rPr>
          <w:rFonts w:ascii="Arial" w:hAnsi="Arial" w:cs="Arial"/>
          <w:b/>
        </w:rPr>
        <w:t>Optional</w:t>
      </w:r>
      <w:r w:rsidRPr="00CE651E">
        <w:rPr>
          <w:rFonts w:ascii="Arial" w:hAnsi="Arial" w:cs="Arial"/>
        </w:rPr>
        <w:t>:</w:t>
      </w:r>
    </w:p>
    <w:p w:rsidR="001E7089" w:rsidRPr="00CE651E" w:rsidRDefault="007E47D8">
      <w:pPr>
        <w:pStyle w:val="NormalWeb"/>
        <w:divId w:val="1203175458"/>
        <w:rPr>
          <w:rFonts w:ascii="Arial" w:hAnsi="Arial" w:cs="Arial"/>
        </w:rPr>
      </w:pPr>
      <w:r w:rsidRPr="00CE651E">
        <w:rPr>
          <w:rFonts w:ascii="Arial" w:hAnsi="Arial" w:cs="Arial"/>
        </w:rPr>
        <w:t xml:space="preserve">         King, Johnson and </w:t>
      </w:r>
      <w:proofErr w:type="spellStart"/>
      <w:r w:rsidRPr="00CE651E">
        <w:rPr>
          <w:rStyle w:val="spelle"/>
          <w:rFonts w:ascii="Arial" w:hAnsi="Arial" w:cs="Arial"/>
        </w:rPr>
        <w:t>McGeever</w:t>
      </w:r>
      <w:proofErr w:type="spellEnd"/>
      <w:r w:rsidRPr="00CE651E">
        <w:rPr>
          <w:rFonts w:ascii="Arial" w:hAnsi="Arial" w:cs="Arial"/>
        </w:rPr>
        <w:t xml:space="preserve">, "Demography of the Legal Profession and Racial Disparities in Sentencing," </w:t>
      </w:r>
      <w:r w:rsidRPr="00CE651E">
        <w:rPr>
          <w:rFonts w:ascii="Arial" w:hAnsi="Arial" w:cs="Arial"/>
          <w:u w:val="single"/>
        </w:rPr>
        <w:t>Law &amp; Society Review</w:t>
      </w:r>
      <w:r w:rsidRPr="00CE651E">
        <w:rPr>
          <w:rFonts w:ascii="Arial" w:hAnsi="Arial" w:cs="Arial"/>
        </w:rPr>
        <w:t xml:space="preserve">, V.44, n.1, March 2010 </w:t>
      </w:r>
    </w:p>
    <w:p w:rsidR="001E7089" w:rsidRPr="00CE651E" w:rsidRDefault="007E47D8">
      <w:pPr>
        <w:pStyle w:val="NormalWeb"/>
        <w:divId w:val="1203175458"/>
        <w:rPr>
          <w:rFonts w:ascii="Arial" w:hAnsi="Arial" w:cs="Arial"/>
        </w:rPr>
      </w:pPr>
      <w:r w:rsidRPr="00CE651E">
        <w:rPr>
          <w:rFonts w:ascii="Arial" w:hAnsi="Arial" w:cs="Arial"/>
        </w:rPr>
        <w:t xml:space="preserve">         Chiang, "Revisiting the Debate over Attorney's Contingent Fees: A Behavioral Analysis," </w:t>
      </w:r>
      <w:r w:rsidRPr="00CE651E">
        <w:rPr>
          <w:rFonts w:ascii="Arial" w:hAnsi="Arial" w:cs="Arial"/>
          <w:u w:val="single"/>
        </w:rPr>
        <w:t>Journal of Legal Studies</w:t>
      </w:r>
      <w:r w:rsidRPr="00CE651E">
        <w:rPr>
          <w:rFonts w:ascii="Arial" w:hAnsi="Arial" w:cs="Arial"/>
        </w:rPr>
        <w:t xml:space="preserve">, V.39, n.1, January 2010 </w:t>
      </w:r>
    </w:p>
    <w:p w:rsidR="001E7089" w:rsidRPr="00CE651E" w:rsidRDefault="007E47D8">
      <w:pPr>
        <w:pStyle w:val="NormalWeb"/>
        <w:divId w:val="1203175458"/>
        <w:rPr>
          <w:rFonts w:ascii="Arial" w:hAnsi="Arial" w:cs="Arial"/>
        </w:rPr>
      </w:pPr>
      <w:r w:rsidRPr="00CE651E">
        <w:rPr>
          <w:rFonts w:ascii="Arial" w:hAnsi="Arial" w:cs="Arial"/>
        </w:rPr>
        <w:t xml:space="preserve">         Tiller and Smith, "The Strategy of Judging: Evidence from Administrative Law," </w:t>
      </w:r>
      <w:r w:rsidRPr="00CE651E">
        <w:rPr>
          <w:rFonts w:ascii="Arial" w:hAnsi="Arial" w:cs="Arial"/>
          <w:u w:val="single"/>
        </w:rPr>
        <w:t>Journal of Legal Studies</w:t>
      </w:r>
      <w:r w:rsidRPr="00CE651E">
        <w:rPr>
          <w:rFonts w:ascii="Arial" w:hAnsi="Arial" w:cs="Arial"/>
        </w:rPr>
        <w:t xml:space="preserve">, V.31, January 2002 </w:t>
      </w:r>
    </w:p>
    <w:p w:rsidR="008F7A75" w:rsidRPr="00CE651E" w:rsidRDefault="008F7A75" w:rsidP="008F7A75">
      <w:pPr>
        <w:pStyle w:val="NormalWeb"/>
        <w:divId w:val="1203175458"/>
        <w:rPr>
          <w:rFonts w:ascii="Arial" w:hAnsi="Arial" w:cs="Arial"/>
        </w:rPr>
      </w:pPr>
      <w:r w:rsidRPr="00CE651E">
        <w:rPr>
          <w:rFonts w:ascii="Arial" w:hAnsi="Arial" w:cs="Arial"/>
        </w:rPr>
        <w:t xml:space="preserve">         </w:t>
      </w:r>
      <w:proofErr w:type="spellStart"/>
      <w:r w:rsidRPr="00CE651E">
        <w:rPr>
          <w:rFonts w:ascii="Arial" w:hAnsi="Arial" w:cs="Arial"/>
        </w:rPr>
        <w:t>Hajjar</w:t>
      </w:r>
      <w:proofErr w:type="spellEnd"/>
      <w:r w:rsidRPr="00CE651E">
        <w:rPr>
          <w:rFonts w:ascii="Arial" w:hAnsi="Arial" w:cs="Arial"/>
        </w:rPr>
        <w:t>, “Cause Lawyering in Transnational Perspective: National Conflict and Humane Rights in Israel/Palestine,” LS</w:t>
      </w:r>
    </w:p>
    <w:p w:rsidR="001E7089" w:rsidRPr="00CE651E" w:rsidRDefault="007E47D8" w:rsidP="00C67D19">
      <w:pPr>
        <w:pStyle w:val="NormalWeb"/>
        <w:outlineLvl w:val="0"/>
        <w:divId w:val="1203175458"/>
        <w:rPr>
          <w:rFonts w:ascii="Arial" w:hAnsi="Arial" w:cs="Arial"/>
        </w:rPr>
      </w:pPr>
      <w:r w:rsidRPr="00CE651E">
        <w:rPr>
          <w:rFonts w:ascii="Arial" w:hAnsi="Arial" w:cs="Arial"/>
        </w:rPr>
        <w:t xml:space="preserve">10. </w:t>
      </w:r>
      <w:r w:rsidRPr="00236DA1">
        <w:rPr>
          <w:rFonts w:ascii="Arial" w:hAnsi="Arial" w:cs="Arial"/>
          <w:b/>
        </w:rPr>
        <w:t>Researching Law in Society</w:t>
      </w:r>
      <w:r w:rsidRPr="00CE651E">
        <w:rPr>
          <w:rFonts w:ascii="Arial" w:hAnsi="Arial" w:cs="Arial"/>
        </w:rPr>
        <w:t xml:space="preserve"> </w:t>
      </w:r>
    </w:p>
    <w:p w:rsidR="008F7A75" w:rsidRPr="00CE651E" w:rsidRDefault="007E47D8">
      <w:pPr>
        <w:pStyle w:val="NormalWeb"/>
        <w:divId w:val="1203175458"/>
        <w:rPr>
          <w:rFonts w:ascii="Arial" w:hAnsi="Arial" w:cs="Arial"/>
        </w:rPr>
      </w:pPr>
      <w:r w:rsidRPr="00CE651E">
        <w:rPr>
          <w:rFonts w:ascii="Arial" w:hAnsi="Arial" w:cs="Arial"/>
        </w:rPr>
        <w:t>        </w:t>
      </w:r>
      <w:r w:rsidR="008F7A75" w:rsidRPr="00CE651E">
        <w:rPr>
          <w:rFonts w:ascii="Arial" w:hAnsi="Arial" w:cs="Arial"/>
        </w:rPr>
        <w:t>Garth and Sterling, “From Legal Realism to Law and Society: Shaping Law for the Last Stages of the Social Activist State,” LS</w:t>
      </w:r>
    </w:p>
    <w:p w:rsidR="008F7A75" w:rsidRPr="00CE651E" w:rsidRDefault="008F7A75" w:rsidP="008F7A75">
      <w:pPr>
        <w:pStyle w:val="NormalWeb"/>
        <w:divId w:val="1203175458"/>
        <w:rPr>
          <w:rFonts w:ascii="Arial" w:hAnsi="Arial" w:cs="Arial"/>
        </w:rPr>
      </w:pPr>
      <w:r w:rsidRPr="00CE651E">
        <w:rPr>
          <w:rFonts w:ascii="Arial" w:hAnsi="Arial" w:cs="Arial"/>
        </w:rPr>
        <w:t>         Moran, “</w:t>
      </w:r>
      <w:r w:rsidR="006446FA" w:rsidRPr="00CE651E">
        <w:rPr>
          <w:rFonts w:ascii="Arial" w:hAnsi="Arial" w:cs="Arial"/>
        </w:rPr>
        <w:t>What Counts as Knowledge? A Reflection on Race, Social Science and the Law,” LS</w:t>
      </w:r>
    </w:p>
    <w:p w:rsidR="001E7089" w:rsidRPr="00CE651E" w:rsidRDefault="007E47D8">
      <w:pPr>
        <w:pStyle w:val="NormalWeb"/>
        <w:divId w:val="1203175458"/>
        <w:rPr>
          <w:rFonts w:ascii="Arial" w:hAnsi="Arial" w:cs="Arial"/>
        </w:rPr>
      </w:pPr>
      <w:r w:rsidRPr="00236DA1">
        <w:rPr>
          <w:rFonts w:ascii="Arial" w:hAnsi="Arial" w:cs="Arial"/>
          <w:b/>
        </w:rPr>
        <w:t>Optional</w:t>
      </w:r>
      <w:r w:rsidRPr="00CE651E">
        <w:rPr>
          <w:rFonts w:ascii="Arial" w:hAnsi="Arial" w:cs="Arial"/>
        </w:rPr>
        <w:t>:</w:t>
      </w:r>
    </w:p>
    <w:p w:rsidR="001E7089" w:rsidRPr="00CE651E" w:rsidRDefault="007E47D8">
      <w:pPr>
        <w:pStyle w:val="NormalWeb"/>
        <w:divId w:val="1203175458"/>
        <w:rPr>
          <w:rFonts w:ascii="Arial" w:hAnsi="Arial" w:cs="Arial"/>
        </w:rPr>
      </w:pPr>
      <w:r w:rsidRPr="00CE651E">
        <w:rPr>
          <w:rFonts w:ascii="Arial" w:hAnsi="Arial" w:cs="Arial"/>
        </w:rPr>
        <w:t xml:space="preserve">         </w:t>
      </w:r>
      <w:proofErr w:type="spellStart"/>
      <w:r w:rsidRPr="00CE651E">
        <w:rPr>
          <w:rStyle w:val="spelle"/>
          <w:rFonts w:ascii="Arial" w:hAnsi="Arial" w:cs="Arial"/>
        </w:rPr>
        <w:t>Landes</w:t>
      </w:r>
      <w:proofErr w:type="spellEnd"/>
      <w:r w:rsidRPr="00CE651E">
        <w:rPr>
          <w:rFonts w:ascii="Arial" w:hAnsi="Arial" w:cs="Arial"/>
        </w:rPr>
        <w:t xml:space="preserve"> and Posner, "The Economics of Presidential Pardons and Commutations," </w:t>
      </w:r>
      <w:r w:rsidRPr="00CE651E">
        <w:rPr>
          <w:rFonts w:ascii="Arial" w:hAnsi="Arial" w:cs="Arial"/>
          <w:u w:val="single"/>
        </w:rPr>
        <w:t>Journal of Legal Studies</w:t>
      </w:r>
      <w:r w:rsidRPr="00CE651E">
        <w:rPr>
          <w:rFonts w:ascii="Arial" w:hAnsi="Arial" w:cs="Arial"/>
        </w:rPr>
        <w:t xml:space="preserve">, V.38, n.1, January 2009 </w:t>
      </w:r>
    </w:p>
    <w:p w:rsidR="001E7089" w:rsidRPr="00CE651E" w:rsidRDefault="007E47D8">
      <w:pPr>
        <w:pStyle w:val="NormalWeb"/>
        <w:divId w:val="1203175458"/>
        <w:rPr>
          <w:rFonts w:ascii="Arial" w:hAnsi="Arial" w:cs="Arial"/>
        </w:rPr>
      </w:pPr>
      <w:r w:rsidRPr="00CE651E">
        <w:rPr>
          <w:rFonts w:ascii="Arial" w:hAnsi="Arial" w:cs="Arial"/>
        </w:rPr>
        <w:t xml:space="preserve">         Lott and Mustard, "Crime, Deterrence and the Right-to-Carry Concealed Handguns," </w:t>
      </w:r>
      <w:r w:rsidRPr="00CE651E">
        <w:rPr>
          <w:rFonts w:ascii="Arial" w:hAnsi="Arial" w:cs="Arial"/>
          <w:u w:val="single"/>
        </w:rPr>
        <w:t>Journal of Legal Studies</w:t>
      </w:r>
      <w:r w:rsidRPr="00CE651E">
        <w:rPr>
          <w:rFonts w:ascii="Arial" w:hAnsi="Arial" w:cs="Arial"/>
        </w:rPr>
        <w:t xml:space="preserve">, V.26, n.1, 1997 </w:t>
      </w:r>
    </w:p>
    <w:p w:rsidR="001E7089" w:rsidRPr="00CE651E" w:rsidRDefault="007E47D8">
      <w:pPr>
        <w:pStyle w:val="NormalWeb"/>
        <w:divId w:val="1203175458"/>
        <w:rPr>
          <w:rFonts w:ascii="Arial" w:hAnsi="Arial" w:cs="Arial"/>
        </w:rPr>
      </w:pPr>
      <w:r w:rsidRPr="00CE651E">
        <w:rPr>
          <w:rFonts w:ascii="Arial" w:hAnsi="Arial" w:cs="Arial"/>
        </w:rPr>
        <w:t xml:space="preserve">         Black and </w:t>
      </w:r>
      <w:r w:rsidRPr="00CE651E">
        <w:rPr>
          <w:rStyle w:val="spelle"/>
          <w:rFonts w:ascii="Arial" w:hAnsi="Arial" w:cs="Arial"/>
        </w:rPr>
        <w:t>Nagin</w:t>
      </w:r>
      <w:r w:rsidRPr="00CE651E">
        <w:rPr>
          <w:rFonts w:ascii="Arial" w:hAnsi="Arial" w:cs="Arial"/>
        </w:rPr>
        <w:t xml:space="preserve">, "Do Right-to-Carry Laws Deter Violent Crime," </w:t>
      </w:r>
      <w:r w:rsidRPr="00CE651E">
        <w:rPr>
          <w:rFonts w:ascii="Arial" w:hAnsi="Arial" w:cs="Arial"/>
          <w:u w:val="single"/>
        </w:rPr>
        <w:t>Journal of Legal Studies</w:t>
      </w:r>
      <w:r w:rsidRPr="00CE651E">
        <w:rPr>
          <w:rFonts w:ascii="Arial" w:hAnsi="Arial" w:cs="Arial"/>
        </w:rPr>
        <w:t xml:space="preserve">, V.27, n.1, January 1998 </w:t>
      </w:r>
    </w:p>
    <w:p w:rsidR="001E7089" w:rsidRDefault="007E47D8" w:rsidP="00C67D19">
      <w:pPr>
        <w:pStyle w:val="NormalWeb"/>
        <w:outlineLvl w:val="0"/>
        <w:divId w:val="1203175458"/>
        <w:rPr>
          <w:rFonts w:ascii="Arial" w:hAnsi="Arial" w:cs="Arial"/>
          <w:b/>
        </w:rPr>
      </w:pPr>
      <w:r w:rsidRPr="00CE651E">
        <w:rPr>
          <w:rFonts w:ascii="Arial" w:hAnsi="Arial" w:cs="Arial"/>
        </w:rPr>
        <w:t xml:space="preserve">11. </w:t>
      </w:r>
      <w:r w:rsidRPr="00236DA1">
        <w:rPr>
          <w:rFonts w:ascii="Arial" w:hAnsi="Arial" w:cs="Arial"/>
          <w:b/>
        </w:rPr>
        <w:t xml:space="preserve">Summary and Conclusions </w:t>
      </w:r>
    </w:p>
    <w:p w:rsidR="00A45A61" w:rsidRPr="00CE651E" w:rsidRDefault="00A45A61" w:rsidP="00A45A61">
      <w:pPr>
        <w:pStyle w:val="NormalWeb"/>
        <w:divId w:val="1203175458"/>
        <w:rPr>
          <w:rFonts w:ascii="Arial" w:hAnsi="Arial" w:cs="Arial"/>
        </w:rPr>
      </w:pPr>
      <w:r w:rsidRPr="00CE651E">
        <w:rPr>
          <w:rFonts w:ascii="Arial" w:hAnsi="Arial" w:cs="Arial"/>
        </w:rPr>
        <w:t xml:space="preserve">         Donohue, "The Final Bullet in the Body of the 'More Guns, Less Crime' Hypothesis," </w:t>
      </w:r>
      <w:r w:rsidRPr="00CE651E">
        <w:rPr>
          <w:rFonts w:ascii="Arial" w:hAnsi="Arial" w:cs="Arial"/>
          <w:u w:val="single"/>
        </w:rPr>
        <w:t>Criminology and Public Policy</w:t>
      </w:r>
      <w:r w:rsidRPr="00CE651E">
        <w:rPr>
          <w:rFonts w:ascii="Arial" w:hAnsi="Arial" w:cs="Arial"/>
        </w:rPr>
        <w:t xml:space="preserve">, V.2, n.3, July 2003 </w:t>
      </w:r>
    </w:p>
    <w:p w:rsidR="00A45A61" w:rsidRPr="00CE651E" w:rsidRDefault="00A45A61" w:rsidP="00A45A61">
      <w:pPr>
        <w:pStyle w:val="NormalWeb"/>
        <w:outlineLvl w:val="0"/>
        <w:divId w:val="1203175458"/>
        <w:rPr>
          <w:rFonts w:ascii="Arial" w:hAnsi="Arial" w:cs="Arial"/>
        </w:rPr>
      </w:pPr>
    </w:p>
    <w:sectPr w:rsidR="00A45A61" w:rsidRPr="00CE651E" w:rsidSect="001E70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215" w:rsidRDefault="00C65215" w:rsidP="00912C0B">
      <w:r>
        <w:separator/>
      </w:r>
    </w:p>
  </w:endnote>
  <w:endnote w:type="continuationSeparator" w:id="0">
    <w:p w:rsidR="00C65215" w:rsidRDefault="00C65215" w:rsidP="0091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220219"/>
      <w:docPartObj>
        <w:docPartGallery w:val="Page Numbers (Bottom of Page)"/>
        <w:docPartUnique/>
      </w:docPartObj>
    </w:sdtPr>
    <w:sdtEndPr/>
    <w:sdtContent>
      <w:p w:rsidR="00912C0B" w:rsidRDefault="00325A93">
        <w:pPr>
          <w:pStyle w:val="Footer"/>
          <w:jc w:val="right"/>
        </w:pPr>
        <w:r>
          <w:fldChar w:fldCharType="begin"/>
        </w:r>
        <w:r w:rsidR="00087BD5">
          <w:instrText xml:space="preserve"> PAGE   \* MERGEFORMAT </w:instrText>
        </w:r>
        <w:r>
          <w:fldChar w:fldCharType="separate"/>
        </w:r>
        <w:r w:rsidR="00927E1C">
          <w:rPr>
            <w:noProof/>
          </w:rPr>
          <w:t>5</w:t>
        </w:r>
        <w:r>
          <w:rPr>
            <w:noProof/>
          </w:rPr>
          <w:fldChar w:fldCharType="end"/>
        </w:r>
      </w:p>
    </w:sdtContent>
  </w:sdt>
  <w:p w:rsidR="00912C0B" w:rsidRDefault="0091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215" w:rsidRDefault="00C65215" w:rsidP="00912C0B">
      <w:r>
        <w:separator/>
      </w:r>
    </w:p>
  </w:footnote>
  <w:footnote w:type="continuationSeparator" w:id="0">
    <w:p w:rsidR="00C65215" w:rsidRDefault="00C65215" w:rsidP="00912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A5D7F"/>
    <w:multiLevelType w:val="hybridMultilevel"/>
    <w:tmpl w:val="38880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93218"/>
    <w:multiLevelType w:val="hybridMultilevel"/>
    <w:tmpl w:val="0384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F7"/>
    <w:rsid w:val="00036403"/>
    <w:rsid w:val="00075226"/>
    <w:rsid w:val="00087BD5"/>
    <w:rsid w:val="00091FEC"/>
    <w:rsid w:val="000A1F81"/>
    <w:rsid w:val="0012054B"/>
    <w:rsid w:val="001253BE"/>
    <w:rsid w:val="001324E6"/>
    <w:rsid w:val="001364D3"/>
    <w:rsid w:val="00136B6A"/>
    <w:rsid w:val="00145874"/>
    <w:rsid w:val="00152282"/>
    <w:rsid w:val="00170DA5"/>
    <w:rsid w:val="00183B24"/>
    <w:rsid w:val="0019149A"/>
    <w:rsid w:val="00196B71"/>
    <w:rsid w:val="001E7089"/>
    <w:rsid w:val="00215FAE"/>
    <w:rsid w:val="00236DA1"/>
    <w:rsid w:val="00242626"/>
    <w:rsid w:val="00256737"/>
    <w:rsid w:val="002D114B"/>
    <w:rsid w:val="00304BE1"/>
    <w:rsid w:val="00325A93"/>
    <w:rsid w:val="003318EB"/>
    <w:rsid w:val="003B7A50"/>
    <w:rsid w:val="004310FE"/>
    <w:rsid w:val="004863A8"/>
    <w:rsid w:val="00507B35"/>
    <w:rsid w:val="0051712C"/>
    <w:rsid w:val="00536C24"/>
    <w:rsid w:val="005A1481"/>
    <w:rsid w:val="005F7ABA"/>
    <w:rsid w:val="006271E8"/>
    <w:rsid w:val="006446FA"/>
    <w:rsid w:val="00663913"/>
    <w:rsid w:val="00694894"/>
    <w:rsid w:val="00694D27"/>
    <w:rsid w:val="006C0AB7"/>
    <w:rsid w:val="006E6424"/>
    <w:rsid w:val="00762F5D"/>
    <w:rsid w:val="007B3AC7"/>
    <w:rsid w:val="007E47D8"/>
    <w:rsid w:val="007F7B77"/>
    <w:rsid w:val="00822CA5"/>
    <w:rsid w:val="008566D2"/>
    <w:rsid w:val="00873CC6"/>
    <w:rsid w:val="00882288"/>
    <w:rsid w:val="008B3929"/>
    <w:rsid w:val="008B76FB"/>
    <w:rsid w:val="008F25D6"/>
    <w:rsid w:val="008F7A75"/>
    <w:rsid w:val="00912C0B"/>
    <w:rsid w:val="00927E1C"/>
    <w:rsid w:val="00932F66"/>
    <w:rsid w:val="009354F7"/>
    <w:rsid w:val="009C1A95"/>
    <w:rsid w:val="009D7E0A"/>
    <w:rsid w:val="00A45A61"/>
    <w:rsid w:val="00A825FD"/>
    <w:rsid w:val="00A838A2"/>
    <w:rsid w:val="00A84D2D"/>
    <w:rsid w:val="00AB2631"/>
    <w:rsid w:val="00B37E7A"/>
    <w:rsid w:val="00BB3B85"/>
    <w:rsid w:val="00BB4DD9"/>
    <w:rsid w:val="00BE748F"/>
    <w:rsid w:val="00C02A1A"/>
    <w:rsid w:val="00C347FE"/>
    <w:rsid w:val="00C5061B"/>
    <w:rsid w:val="00C65215"/>
    <w:rsid w:val="00C67D19"/>
    <w:rsid w:val="00CB5F88"/>
    <w:rsid w:val="00CE407C"/>
    <w:rsid w:val="00CE651E"/>
    <w:rsid w:val="00DC490A"/>
    <w:rsid w:val="00DD64C8"/>
    <w:rsid w:val="00DF5E55"/>
    <w:rsid w:val="00E1048F"/>
    <w:rsid w:val="00E17C1B"/>
    <w:rsid w:val="00E67502"/>
    <w:rsid w:val="00E76428"/>
    <w:rsid w:val="00E93FB0"/>
    <w:rsid w:val="00EC6C14"/>
    <w:rsid w:val="00ED1BF4"/>
    <w:rsid w:val="00EF42FA"/>
    <w:rsid w:val="00EF7884"/>
    <w:rsid w:val="00FD1147"/>
    <w:rsid w:val="00FD1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31EAD2-F6D1-432E-93FA-0DBB861E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089"/>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1">
    <w:name w:val="spelle1"/>
    <w:basedOn w:val="DefaultParagraphFont"/>
    <w:rsid w:val="001E7089"/>
  </w:style>
  <w:style w:type="paragraph" w:styleId="NormalWeb">
    <w:name w:val="Normal (Web)"/>
    <w:basedOn w:val="Normal"/>
    <w:uiPriority w:val="99"/>
    <w:unhideWhenUsed/>
    <w:rsid w:val="001E7089"/>
    <w:pPr>
      <w:spacing w:before="100" w:beforeAutospacing="1" w:after="100" w:afterAutospacing="1"/>
    </w:pPr>
  </w:style>
  <w:style w:type="character" w:customStyle="1" w:styleId="grame">
    <w:name w:val="grame"/>
    <w:basedOn w:val="DefaultParagraphFont"/>
    <w:rsid w:val="001E7089"/>
  </w:style>
  <w:style w:type="character" w:customStyle="1" w:styleId="spelle">
    <w:name w:val="spelle"/>
    <w:basedOn w:val="DefaultParagraphFont"/>
    <w:rsid w:val="001E7089"/>
  </w:style>
  <w:style w:type="character" w:styleId="Strong">
    <w:name w:val="Strong"/>
    <w:basedOn w:val="DefaultParagraphFont"/>
    <w:uiPriority w:val="22"/>
    <w:qFormat/>
    <w:rsid w:val="001E7089"/>
    <w:rPr>
      <w:b/>
      <w:bCs/>
    </w:rPr>
  </w:style>
  <w:style w:type="paragraph" w:styleId="Header">
    <w:name w:val="header"/>
    <w:basedOn w:val="Normal"/>
    <w:link w:val="HeaderChar"/>
    <w:uiPriority w:val="99"/>
    <w:semiHidden/>
    <w:unhideWhenUsed/>
    <w:rsid w:val="00912C0B"/>
    <w:pPr>
      <w:tabs>
        <w:tab w:val="center" w:pos="4680"/>
        <w:tab w:val="right" w:pos="9360"/>
      </w:tabs>
    </w:pPr>
  </w:style>
  <w:style w:type="character" w:customStyle="1" w:styleId="HeaderChar">
    <w:name w:val="Header Char"/>
    <w:basedOn w:val="DefaultParagraphFont"/>
    <w:link w:val="Header"/>
    <w:uiPriority w:val="99"/>
    <w:semiHidden/>
    <w:rsid w:val="00912C0B"/>
    <w:rPr>
      <w:rFonts w:eastAsiaTheme="minorEastAsia"/>
      <w:sz w:val="24"/>
      <w:szCs w:val="24"/>
    </w:rPr>
  </w:style>
  <w:style w:type="paragraph" w:styleId="Footer">
    <w:name w:val="footer"/>
    <w:basedOn w:val="Normal"/>
    <w:link w:val="FooterChar"/>
    <w:uiPriority w:val="99"/>
    <w:unhideWhenUsed/>
    <w:rsid w:val="00912C0B"/>
    <w:pPr>
      <w:tabs>
        <w:tab w:val="center" w:pos="4680"/>
        <w:tab w:val="right" w:pos="9360"/>
      </w:tabs>
    </w:pPr>
  </w:style>
  <w:style w:type="character" w:customStyle="1" w:styleId="FooterChar">
    <w:name w:val="Footer Char"/>
    <w:basedOn w:val="DefaultParagraphFont"/>
    <w:link w:val="Footer"/>
    <w:uiPriority w:val="99"/>
    <w:rsid w:val="00912C0B"/>
    <w:rPr>
      <w:rFonts w:eastAsiaTheme="minorEastAsia"/>
      <w:sz w:val="24"/>
      <w:szCs w:val="24"/>
    </w:rPr>
  </w:style>
  <w:style w:type="paragraph" w:styleId="BalloonText">
    <w:name w:val="Balloon Text"/>
    <w:basedOn w:val="Normal"/>
    <w:link w:val="BalloonTextChar"/>
    <w:uiPriority w:val="99"/>
    <w:semiHidden/>
    <w:unhideWhenUsed/>
    <w:rsid w:val="00152282"/>
    <w:rPr>
      <w:rFonts w:ascii="Tahoma" w:hAnsi="Tahoma" w:cs="Tahoma"/>
      <w:sz w:val="16"/>
      <w:szCs w:val="16"/>
    </w:rPr>
  </w:style>
  <w:style w:type="character" w:customStyle="1" w:styleId="BalloonTextChar">
    <w:name w:val="Balloon Text Char"/>
    <w:basedOn w:val="DefaultParagraphFont"/>
    <w:link w:val="BalloonText"/>
    <w:uiPriority w:val="99"/>
    <w:semiHidden/>
    <w:rsid w:val="00152282"/>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C67D19"/>
    <w:rPr>
      <w:rFonts w:ascii="Tahoma" w:hAnsi="Tahoma" w:cs="Tahoma"/>
      <w:sz w:val="16"/>
      <w:szCs w:val="16"/>
    </w:rPr>
  </w:style>
  <w:style w:type="character" w:customStyle="1" w:styleId="DocumentMapChar">
    <w:name w:val="Document Map Char"/>
    <w:basedOn w:val="DefaultParagraphFont"/>
    <w:link w:val="DocumentMap"/>
    <w:uiPriority w:val="99"/>
    <w:semiHidden/>
    <w:rsid w:val="00C67D1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175458">
      <w:marLeft w:val="0"/>
      <w:marRight w:val="0"/>
      <w:marTop w:val="0"/>
      <w:marBottom w:val="0"/>
      <w:divBdr>
        <w:top w:val="none" w:sz="0" w:space="0" w:color="auto"/>
        <w:left w:val="none" w:sz="0" w:space="0" w:color="auto"/>
        <w:bottom w:val="none" w:sz="0" w:space="0" w:color="auto"/>
        <w:right w:val="none" w:sz="0" w:space="0" w:color="auto"/>
      </w:divBdr>
      <w:divsChild>
        <w:div w:id="385646183">
          <w:marLeft w:val="0"/>
          <w:marRight w:val="0"/>
          <w:marTop w:val="0"/>
          <w:marBottom w:val="0"/>
          <w:divBdr>
            <w:top w:val="single" w:sz="8" w:space="1" w:color="000000"/>
            <w:left w:val="single" w:sz="8" w:space="1" w:color="000000"/>
            <w:bottom w:val="single" w:sz="8" w:space="1" w:color="000000"/>
            <w:right w:val="single" w:sz="8" w:space="1" w:color="000000"/>
          </w:divBdr>
        </w:div>
        <w:div w:id="1552377302">
          <w:marLeft w:val="0"/>
          <w:marRight w:val="0"/>
          <w:marTop w:val="0"/>
          <w:marBottom w:val="0"/>
          <w:divBdr>
            <w:top w:val="single" w:sz="8" w:space="1" w:color="000000"/>
            <w:left w:val="single" w:sz="8" w:space="1" w:color="000000"/>
            <w:bottom w:val="single" w:sz="8" w:space="1" w:color="000000"/>
            <w:right w:val="single" w:sz="8" w:space="1" w:color="000000"/>
          </w:divBdr>
        </w:div>
        <w:div w:id="1964530046">
          <w:marLeft w:val="0"/>
          <w:marRight w:val="0"/>
          <w:marTop w:val="0"/>
          <w:marBottom w:val="0"/>
          <w:divBdr>
            <w:top w:val="single" w:sz="8" w:space="1" w:color="000000"/>
            <w:left w:val="single" w:sz="8" w:space="1" w:color="000000"/>
            <w:bottom w:val="single" w:sz="8" w:space="1" w:color="000000"/>
            <w:right w:val="single" w:sz="8" w:space="1" w:color="000000"/>
          </w:divBdr>
        </w:div>
        <w:div w:id="1548833562">
          <w:marLeft w:val="0"/>
          <w:marRight w:val="0"/>
          <w:marTop w:val="0"/>
          <w:marBottom w:val="0"/>
          <w:divBdr>
            <w:top w:val="single" w:sz="8" w:space="1" w:color="000000"/>
            <w:left w:val="single" w:sz="8" w:space="1" w:color="000000"/>
            <w:bottom w:val="single" w:sz="8" w:space="1" w:color="000000"/>
            <w:right w:val="single" w:sz="8" w:space="1" w:color="000000"/>
          </w:divBdr>
        </w:div>
        <w:div w:id="831024467">
          <w:marLeft w:val="0"/>
          <w:marRight w:val="0"/>
          <w:marTop w:val="0"/>
          <w:marBottom w:val="0"/>
          <w:divBdr>
            <w:top w:val="single" w:sz="8" w:space="1" w:color="000000"/>
            <w:left w:val="single" w:sz="8" w:space="1" w:color="000000"/>
            <w:bottom w:val="single" w:sz="8" w:space="1" w:color="000000"/>
            <w:right w:val="single" w:sz="8" w:space="1" w:color="000000"/>
          </w:divBdr>
        </w:div>
        <w:div w:id="714935983">
          <w:marLeft w:val="0"/>
          <w:marRight w:val="0"/>
          <w:marTop w:val="0"/>
          <w:marBottom w:val="0"/>
          <w:divBdr>
            <w:top w:val="single" w:sz="8" w:space="1" w:color="000000"/>
            <w:left w:val="single" w:sz="8" w:space="1" w:color="000000"/>
            <w:bottom w:val="single" w:sz="8" w:space="1" w:color="000000"/>
            <w:right w:val="single" w:sz="8" w:space="1" w:color="000000"/>
          </w:divBdr>
        </w:div>
        <w:div w:id="1363018629">
          <w:marLeft w:val="0"/>
          <w:marRight w:val="0"/>
          <w:marTop w:val="0"/>
          <w:marBottom w:val="0"/>
          <w:divBdr>
            <w:top w:val="single" w:sz="8" w:space="1" w:color="000000"/>
            <w:left w:val="single" w:sz="8" w:space="1" w:color="000000"/>
            <w:bottom w:val="single" w:sz="8" w:space="1" w:color="000000"/>
            <w:right w:val="single" w:sz="8" w:space="1" w:color="000000"/>
          </w:divBdr>
        </w:div>
        <w:div w:id="2081250784">
          <w:marLeft w:val="0"/>
          <w:marRight w:val="0"/>
          <w:marTop w:val="0"/>
          <w:marBottom w:val="0"/>
          <w:divBdr>
            <w:top w:val="single" w:sz="8" w:space="1" w:color="000000"/>
            <w:left w:val="single" w:sz="8" w:space="1" w:color="000000"/>
            <w:bottom w:val="single" w:sz="8" w:space="1" w:color="000000"/>
            <w:right w:val="single" w:sz="8" w:space="1" w:color="000000"/>
          </w:divBdr>
        </w:div>
        <w:div w:id="1971551047">
          <w:marLeft w:val="0"/>
          <w:marRight w:val="0"/>
          <w:marTop w:val="0"/>
          <w:marBottom w:val="0"/>
          <w:divBdr>
            <w:top w:val="single" w:sz="8" w:space="1" w:color="000000"/>
            <w:left w:val="single" w:sz="8" w:space="1" w:color="000000"/>
            <w:bottom w:val="single" w:sz="8" w:space="1" w:color="000000"/>
            <w:right w:val="single" w:sz="8" w:space="1" w:color="000000"/>
          </w:divBdr>
        </w:div>
        <w:div w:id="2079552156">
          <w:marLeft w:val="0"/>
          <w:marRight w:val="0"/>
          <w:marTop w:val="0"/>
          <w:marBottom w:val="0"/>
          <w:divBdr>
            <w:top w:val="single" w:sz="8" w:space="1" w:color="000000"/>
            <w:left w:val="single" w:sz="8" w:space="1" w:color="000000"/>
            <w:bottom w:val="single" w:sz="8" w:space="1" w:color="000000"/>
            <w:right w:val="single" w:sz="8" w:space="1" w:color="000000"/>
          </w:divBdr>
        </w:div>
        <w:div w:id="1862280388">
          <w:marLeft w:val="0"/>
          <w:marRight w:val="0"/>
          <w:marTop w:val="0"/>
          <w:marBottom w:val="0"/>
          <w:divBdr>
            <w:top w:val="single" w:sz="8" w:space="1" w:color="000000"/>
            <w:left w:val="single" w:sz="8" w:space="1" w:color="000000"/>
            <w:bottom w:val="single" w:sz="8" w:space="1" w:color="000000"/>
            <w:right w:val="single" w:sz="8" w:space="1" w:color="000000"/>
          </w:divBdr>
        </w:div>
        <w:div w:id="182936695">
          <w:marLeft w:val="0"/>
          <w:marRight w:val="0"/>
          <w:marTop w:val="0"/>
          <w:marBottom w:val="0"/>
          <w:divBdr>
            <w:top w:val="single" w:sz="8" w:space="1" w:color="000000"/>
            <w:left w:val="single" w:sz="8" w:space="1" w:color="000000"/>
            <w:bottom w:val="single" w:sz="8" w:space="1" w:color="000000"/>
            <w:right w:val="single" w:sz="8" w:space="1"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C7717-AC4D-435C-B953-BC820CE0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702out.htm</vt:lpstr>
    </vt:vector>
  </TitlesOfParts>
  <Company>Le Moyne College</Company>
  <LinksUpToDate>false</LinksUpToDate>
  <CharactersWithSpaces>17315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702out.htm</dc:title>
  <dc:creator>Donn</dc:creator>
  <cp:lastModifiedBy>Clifford Donn</cp:lastModifiedBy>
  <cp:revision>7</cp:revision>
  <cp:lastPrinted>2012-10-31T14:52:00Z</cp:lastPrinted>
  <dcterms:created xsi:type="dcterms:W3CDTF">2019-08-14T12:37:00Z</dcterms:created>
  <dcterms:modified xsi:type="dcterms:W3CDTF">2019-08-23T17:05:00Z</dcterms:modified>
</cp:coreProperties>
</file>