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60" w:rsidRPr="00425213" w:rsidRDefault="007C64D3">
      <w:pPr>
        <w:rPr>
          <w:sz w:val="28"/>
          <w:szCs w:val="28"/>
        </w:rPr>
      </w:pPr>
      <w:proofErr w:type="gramStart"/>
      <w:r w:rsidRPr="00425213">
        <w:rPr>
          <w:sz w:val="28"/>
          <w:szCs w:val="28"/>
        </w:rPr>
        <w:t>Topic  4</w:t>
      </w:r>
      <w:proofErr w:type="gramEnd"/>
    </w:p>
    <w:p w:rsidR="007C64D3" w:rsidRPr="00425213" w:rsidRDefault="007C64D3">
      <w:pPr>
        <w:rPr>
          <w:b/>
          <w:sz w:val="28"/>
          <w:szCs w:val="28"/>
        </w:rPr>
      </w:pPr>
      <w:r w:rsidRPr="00425213">
        <w:rPr>
          <w:b/>
          <w:sz w:val="28"/>
          <w:szCs w:val="28"/>
        </w:rPr>
        <w:t>Random Sampling</w:t>
      </w:r>
    </w:p>
    <w:p w:rsidR="00425213" w:rsidRDefault="00425213"/>
    <w:p w:rsidR="007C64D3" w:rsidRDefault="007C64D3">
      <w:r>
        <w:t xml:space="preserve">To obtain a sample that can be used in a study, </w:t>
      </w:r>
      <w:r w:rsidRPr="00CB2906">
        <w:rPr>
          <w:i/>
        </w:rPr>
        <w:t>members of a population should be selected randomly</w:t>
      </w:r>
      <w:r>
        <w:t xml:space="preserve">.  Note that this requires a careful selection or design of a population frame.  If members were not selected randomly, then biases will exist in the sample population, and results from the study cannot be generalized to the larger population. </w:t>
      </w:r>
    </w:p>
    <w:p w:rsidR="00776E47" w:rsidRDefault="00425213" w:rsidP="001132E8">
      <w:pPr>
        <w:spacing w:after="120" w:line="240" w:lineRule="auto"/>
      </w:pPr>
      <w:r>
        <w:t xml:space="preserve">Note that bias can come into a sampling in many ways, and not just if the population was randomly sampled.   An improperly designed data frame, an improperly designed survey or improperly worded questions on the survey can create biases.  Even </w:t>
      </w:r>
      <w:r w:rsidR="00776E47">
        <w:t xml:space="preserve">differently worded </w:t>
      </w:r>
      <w:r w:rsidR="00CB2906">
        <w:t xml:space="preserve">questions, but </w:t>
      </w:r>
      <w:proofErr w:type="gramStart"/>
      <w:r w:rsidR="00CB2906">
        <w:t>asking  essentially</w:t>
      </w:r>
      <w:proofErr w:type="gramEnd"/>
      <w:r w:rsidR="00CB2906">
        <w:t xml:space="preserve"> the same thing</w:t>
      </w:r>
      <w:r w:rsidR="00776E47">
        <w:t xml:space="preserve">, </w:t>
      </w:r>
      <w:r>
        <w:t>generate different data</w:t>
      </w:r>
      <w:r w:rsidR="00776E47">
        <w:t xml:space="preserve">.  </w:t>
      </w:r>
    </w:p>
    <w:p w:rsidR="00776E47" w:rsidRDefault="00776E47" w:rsidP="001132E8">
      <w:pPr>
        <w:spacing w:after="120" w:line="240" w:lineRule="auto"/>
      </w:pPr>
    </w:p>
    <w:p w:rsidR="007C64D3" w:rsidRPr="00CB2906" w:rsidRDefault="007C64D3" w:rsidP="001132E8">
      <w:pPr>
        <w:spacing w:after="120" w:line="240" w:lineRule="auto"/>
        <w:rPr>
          <w:b/>
        </w:rPr>
      </w:pPr>
      <w:r w:rsidRPr="00CB2906">
        <w:rPr>
          <w:b/>
        </w:rPr>
        <w:t>Obtaining a random sample is not an easy task.</w:t>
      </w:r>
    </w:p>
    <w:p w:rsidR="007C64D3" w:rsidRDefault="007C64D3" w:rsidP="001132E8">
      <w:pPr>
        <w:spacing w:after="120" w:line="240" w:lineRule="auto"/>
      </w:pPr>
      <w:r>
        <w:tab/>
        <w:t>A random process of selection may not actually be random.</w:t>
      </w:r>
    </w:p>
    <w:p w:rsidR="007C64D3" w:rsidRDefault="007C64D3" w:rsidP="001132E8">
      <w:pPr>
        <w:spacing w:after="120" w:line="240" w:lineRule="auto"/>
      </w:pPr>
      <w:r>
        <w:tab/>
        <w:t xml:space="preserve">A sample that </w:t>
      </w:r>
      <w:r>
        <w:rPr>
          <w:i/>
        </w:rPr>
        <w:t>appears</w:t>
      </w:r>
      <w:r>
        <w:t xml:space="preserve"> random may actually not be random.</w:t>
      </w:r>
    </w:p>
    <w:p w:rsidR="00C94F97" w:rsidRDefault="00C94F97" w:rsidP="001132E8">
      <w:pPr>
        <w:spacing w:after="120" w:line="240" w:lineRule="auto"/>
      </w:pPr>
      <w:r>
        <w:tab/>
        <w:t>Converse</w:t>
      </w:r>
      <w:r w:rsidR="00CB2906">
        <w:t xml:space="preserve"> </w:t>
      </w:r>
      <w:r>
        <w:t>is true: A sample that appears non-random is actually random</w:t>
      </w:r>
    </w:p>
    <w:p w:rsidR="00CB2906" w:rsidRDefault="00CB2906" w:rsidP="001132E8">
      <w:pPr>
        <w:spacing w:after="120" w:line="240" w:lineRule="auto"/>
      </w:pPr>
    </w:p>
    <w:p w:rsidR="001132E8" w:rsidRDefault="00CB2906" w:rsidP="001132E8">
      <w:pPr>
        <w:spacing w:after="120" w:line="240" w:lineRule="auto"/>
      </w:pPr>
      <w:r>
        <w:t>Examples:</w:t>
      </w:r>
    </w:p>
    <w:p w:rsidR="00CB2906" w:rsidRDefault="00CB2906" w:rsidP="00CB2906">
      <w:pPr>
        <w:pStyle w:val="ListParagraph"/>
        <w:numPr>
          <w:ilvl w:val="0"/>
          <w:numId w:val="4"/>
        </w:numPr>
      </w:pPr>
      <w:r>
        <w:t>In the coin flipping example there were several long runs of Tails. Most people would expect only to see three or 4 tails at most.</w:t>
      </w:r>
    </w:p>
    <w:p w:rsidR="00C94F97" w:rsidRDefault="00C94F97" w:rsidP="00CB2906">
      <w:pPr>
        <w:pStyle w:val="ListParagraph"/>
        <w:numPr>
          <w:ilvl w:val="0"/>
          <w:numId w:val="4"/>
        </w:numPr>
      </w:pPr>
      <w:r>
        <w:t>Two-dimension randomly plotted points.  Note the spaces and clumping.  This appears to have areas of non-randomness.</w:t>
      </w:r>
    </w:p>
    <w:p w:rsidR="007C64D3" w:rsidRDefault="00C94F97" w:rsidP="00C94F97">
      <w:r>
        <w:rPr>
          <w:noProof/>
        </w:rPr>
        <w:drawing>
          <wp:inline distT="0" distB="0" distL="0" distR="0">
            <wp:extent cx="3514725" cy="2828925"/>
            <wp:effectExtent l="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9" cstate="print"/>
                    <a:srcRect/>
                    <a:stretch>
                      <a:fillRect/>
                    </a:stretch>
                  </pic:blipFill>
                  <pic:spPr bwMode="auto">
                    <a:xfrm>
                      <a:off x="0" y="0"/>
                      <a:ext cx="3521101" cy="2834057"/>
                    </a:xfrm>
                    <a:prstGeom prst="rect">
                      <a:avLst/>
                    </a:prstGeom>
                    <a:noFill/>
                    <a:ln w="9525">
                      <a:noFill/>
                      <a:miter lim="800000"/>
                      <a:headEnd/>
                      <a:tailEnd/>
                    </a:ln>
                  </pic:spPr>
                </pic:pic>
              </a:graphicData>
            </a:graphic>
          </wp:inline>
        </w:drawing>
      </w:r>
    </w:p>
    <w:p w:rsidR="00C94F97" w:rsidRDefault="00C94F97" w:rsidP="00C94F97"/>
    <w:p w:rsidR="001132E8" w:rsidRDefault="001132E8" w:rsidP="001132E8">
      <w:r>
        <w:t xml:space="preserve">So </w:t>
      </w:r>
      <w:r w:rsidRPr="00CB2906">
        <w:rPr>
          <w:i/>
        </w:rPr>
        <w:t>don’t trust your senses</w:t>
      </w:r>
      <w:r>
        <w:t xml:space="preserve">.  </w:t>
      </w:r>
      <w:r w:rsidRPr="00CB2906">
        <w:rPr>
          <w:b/>
        </w:rPr>
        <w:t>Follow random selection protocols</w:t>
      </w:r>
      <w:r>
        <w:t xml:space="preserve">.  Selecting a Random sample can be “extremely difficult.”  </w:t>
      </w:r>
      <w:proofErr w:type="gramStart"/>
      <w:r>
        <w:t>Can be.</w:t>
      </w:r>
      <w:proofErr w:type="gramEnd"/>
      <w:r>
        <w:t xml:space="preserve"> Not all the time, but can be.</w:t>
      </w:r>
    </w:p>
    <w:p w:rsidR="00C94F97" w:rsidRDefault="00C94F97" w:rsidP="00C94F97"/>
    <w:p w:rsidR="00C94F97" w:rsidRDefault="00C94F97" w:rsidP="00C94F97">
      <w:r w:rsidRPr="00C94F97">
        <w:rPr>
          <w:b/>
        </w:rPr>
        <w:t>Simple Random Sampling</w:t>
      </w:r>
      <w:r>
        <w:rPr>
          <w:rStyle w:val="FootnoteReference"/>
        </w:rPr>
        <w:footnoteReference w:id="1"/>
      </w:r>
    </w:p>
    <w:p w:rsidR="00C94F97" w:rsidRDefault="00C94F97" w:rsidP="00C94F97">
      <w:pPr>
        <w:pStyle w:val="ListParagraph"/>
        <w:numPr>
          <w:ilvl w:val="1"/>
          <w:numId w:val="2"/>
        </w:numPr>
      </w:pPr>
      <w:r>
        <w:t>Every member of the population has the same probability of being selected.</w:t>
      </w:r>
    </w:p>
    <w:p w:rsidR="00C94F97" w:rsidRDefault="00C94F97" w:rsidP="00C94F97">
      <w:pPr>
        <w:pStyle w:val="ListParagraph"/>
        <w:numPr>
          <w:ilvl w:val="1"/>
          <w:numId w:val="2"/>
        </w:numPr>
      </w:pPr>
      <w:r>
        <w:t>Every sample of size n has the same probability of being selected as every other sample of size n.</w:t>
      </w:r>
    </w:p>
    <w:p w:rsidR="00C94F97" w:rsidRDefault="00C94F97" w:rsidP="00C94F97"/>
    <w:p w:rsidR="00C94F97" w:rsidRPr="00C94F97" w:rsidRDefault="00C94F97" w:rsidP="00C94F97">
      <w:pPr>
        <w:rPr>
          <w:b/>
        </w:rPr>
      </w:pPr>
      <w:r w:rsidRPr="00C94F97">
        <w:rPr>
          <w:b/>
        </w:rPr>
        <w:t>Random Selection Methods</w:t>
      </w:r>
    </w:p>
    <w:p w:rsidR="00C94F97" w:rsidRDefault="00C94F97" w:rsidP="00C94F97">
      <w:r>
        <w:rPr>
          <w:b/>
        </w:rPr>
        <w:tab/>
        <w:t xml:space="preserve">Physical </w:t>
      </w:r>
      <w:proofErr w:type="gramStart"/>
      <w:r>
        <w:rPr>
          <w:b/>
        </w:rPr>
        <w:t>Mixing</w:t>
      </w:r>
      <w:r>
        <w:t xml:space="preserve">  -</w:t>
      </w:r>
      <w:proofErr w:type="gramEnd"/>
      <w:r>
        <w:t xml:space="preserve"> make sure probability is the same for all objects</w:t>
      </w:r>
    </w:p>
    <w:p w:rsidR="00C94F97" w:rsidRPr="00FE5D96" w:rsidRDefault="00C94F97" w:rsidP="00FE5D96">
      <w:pPr>
        <w:ind w:left="720"/>
      </w:pPr>
      <w:r w:rsidRPr="00C94F97">
        <w:rPr>
          <w:b/>
        </w:rPr>
        <w:t>Table of random digits</w:t>
      </w:r>
      <w:r>
        <w:rPr>
          <w:b/>
        </w:rPr>
        <w:t xml:space="preserve"> </w:t>
      </w:r>
      <w:r w:rsidR="00FE5D96">
        <w:rPr>
          <w:b/>
        </w:rPr>
        <w:t xml:space="preserve">- </w:t>
      </w:r>
      <w:r w:rsidR="00FE5D96">
        <w:t>number the sample OUs.   Tables can be found on the internet or in many books</w:t>
      </w:r>
    </w:p>
    <w:p w:rsidR="00C94F97" w:rsidRDefault="00C94F97" w:rsidP="00FE5D96">
      <w:pPr>
        <w:ind w:left="720"/>
      </w:pPr>
      <w:r>
        <w:rPr>
          <w:b/>
        </w:rPr>
        <w:t>Computer generated randomness</w:t>
      </w:r>
      <w:r w:rsidR="00FE5D96">
        <w:rPr>
          <w:b/>
        </w:rPr>
        <w:t xml:space="preserve"> – </w:t>
      </w:r>
      <w:r w:rsidR="00FE5D96">
        <w:t>computation method.  Very fast, and computer generated randomness complies with randomized tests.</w:t>
      </w:r>
    </w:p>
    <w:p w:rsidR="00AF7FE9" w:rsidRPr="00AF7FE9" w:rsidRDefault="00AF7FE9" w:rsidP="00FE5D96">
      <w:pPr>
        <w:ind w:left="720"/>
      </w:pPr>
      <w:r>
        <w:rPr>
          <w:b/>
        </w:rPr>
        <w:t xml:space="preserve">Coin </w:t>
      </w:r>
      <w:proofErr w:type="gramStart"/>
      <w:r>
        <w:rPr>
          <w:b/>
        </w:rPr>
        <w:t xml:space="preserve">Tossing </w:t>
      </w:r>
      <w:r>
        <w:t xml:space="preserve"> -</w:t>
      </w:r>
      <w:proofErr w:type="gramEnd"/>
      <w:r>
        <w:t xml:space="preserve"> generally accepted</w:t>
      </w:r>
      <w:r w:rsidR="00CB2906">
        <w:t xml:space="preserve"> for making binary decisions</w:t>
      </w:r>
    </w:p>
    <w:p w:rsidR="00FE5D96" w:rsidRDefault="00FE5D96" w:rsidP="00FE5D96">
      <w:pPr>
        <w:rPr>
          <w:b/>
        </w:rPr>
      </w:pPr>
    </w:p>
    <w:p w:rsidR="00FE5D96" w:rsidRDefault="00FE5D96" w:rsidP="00FE5D96">
      <w:r w:rsidRPr="00FE5D96">
        <w:rPr>
          <w:b/>
        </w:rPr>
        <w:t>Sampling variability</w:t>
      </w:r>
      <w:r>
        <w:t xml:space="preserve"> – th</w:t>
      </w:r>
      <w:r w:rsidR="00477B83">
        <w:t>e values of sample statistics</w:t>
      </w:r>
      <w:proofErr w:type="gramStart"/>
      <w:r w:rsidR="00477B83">
        <w:t>:</w:t>
      </w:r>
      <w:r w:rsidR="00CB2906">
        <w:t xml:space="preserve"> </w:t>
      </w:r>
      <m:oMath>
        <m:acc>
          <m:accPr>
            <m:chr m:val="̅"/>
            <m:ctrlPr>
              <w:rPr>
                <w:rFonts w:ascii="Cambria Math" w:hAnsi="Cambria Math"/>
                <w:i/>
              </w:rPr>
            </m:ctrlPr>
          </m:accPr>
          <m:e>
            <m:r>
              <w:rPr>
                <w:rFonts w:ascii="Cambria Math" w:hAnsi="Cambria Math"/>
              </w:rPr>
              <m:t>x</m:t>
            </m:r>
          </m:e>
        </m:acc>
        <m:r>
          <w:rPr>
            <w:rFonts w:ascii="Cambria Math" w:hAnsi="Cambria Math"/>
          </w:rPr>
          <m:t>,</m:t>
        </m:r>
        <m:acc>
          <m:accPr>
            <m:ctrlPr>
              <w:rPr>
                <w:rFonts w:ascii="Cambria Math" w:hAnsi="Cambria Math"/>
                <w:i/>
              </w:rPr>
            </m:ctrlPr>
          </m:accPr>
          <m:e>
            <m:r>
              <w:rPr>
                <w:rFonts w:ascii="Cambria Math" w:hAnsi="Cambria Math"/>
              </w:rPr>
              <m:t>p</m:t>
            </m:r>
          </m:e>
        </m:acc>
      </m:oMath>
      <w:r>
        <w:rPr>
          <w:rFonts w:eastAsiaTheme="minorEastAsia"/>
        </w:rPr>
        <w:t>,</w:t>
      </w:r>
      <w:proofErr w:type="gramEnd"/>
      <w:r>
        <w:rPr>
          <w:rFonts w:eastAsiaTheme="minorEastAsia"/>
        </w:rPr>
        <w:t>s</w:t>
      </w:r>
      <w:r>
        <w:t xml:space="preserve"> vary from sample to sample.</w:t>
      </w:r>
    </w:p>
    <w:p w:rsidR="001132E8" w:rsidRDefault="001132E8" w:rsidP="00FE5D96">
      <w:r>
        <w:t xml:space="preserve">Here are several graphs of the distribution of </w:t>
      </w:r>
      <w:r w:rsidR="00CB2906">
        <w:t xml:space="preserve">the </w:t>
      </w:r>
      <w:r>
        <w:t>means of multiple samples.  There are multiple samples of sizes, n=4, n=16, and n=64</w:t>
      </w:r>
      <w:r w:rsidR="00CB2906">
        <w:t xml:space="preserve"> (each line represents what a histogram of multiple samples of size n would look like).  Notice that for larger n, the variability of the value of the mean is smaller.</w:t>
      </w:r>
    </w:p>
    <w:p w:rsidR="001132E8" w:rsidRDefault="001132E8" w:rsidP="00FE5D96">
      <w:r>
        <w:rPr>
          <w:noProof/>
        </w:rPr>
        <w:drawing>
          <wp:inline distT="0" distB="0" distL="0" distR="0">
            <wp:extent cx="3238500" cy="1819275"/>
            <wp:effectExtent l="19050" t="0" r="0" b="0"/>
            <wp:docPr id="4" name="irc_mi" descr="http://www.uth.tmc.edu/uth_orgs/educ_dev/oser/FIG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th.tmc.edu/uth_orgs/educ_dev/oser/FIG3_1.GIF"/>
                    <pic:cNvPicPr>
                      <a:picLocks noChangeAspect="1" noChangeArrowheads="1"/>
                    </pic:cNvPicPr>
                  </pic:nvPicPr>
                  <pic:blipFill>
                    <a:blip r:embed="rId10" cstate="print"/>
                    <a:srcRect/>
                    <a:stretch>
                      <a:fillRect/>
                    </a:stretch>
                  </pic:blipFill>
                  <pic:spPr bwMode="auto">
                    <a:xfrm>
                      <a:off x="0" y="0"/>
                      <a:ext cx="3238500" cy="1819275"/>
                    </a:xfrm>
                    <a:prstGeom prst="rect">
                      <a:avLst/>
                    </a:prstGeom>
                    <a:noFill/>
                    <a:ln w="9525">
                      <a:noFill/>
                      <a:miter lim="800000"/>
                      <a:headEnd/>
                      <a:tailEnd/>
                    </a:ln>
                  </pic:spPr>
                </pic:pic>
              </a:graphicData>
            </a:graphic>
          </wp:inline>
        </w:drawing>
      </w:r>
    </w:p>
    <w:p w:rsidR="00776E47" w:rsidRDefault="00776E47" w:rsidP="00FE5D96">
      <w:pPr>
        <w:rPr>
          <w:b/>
          <w:bCs/>
        </w:rPr>
      </w:pPr>
    </w:p>
    <w:p w:rsidR="00F032E9" w:rsidRDefault="00F032E9" w:rsidP="00FE5D96">
      <w:pPr>
        <w:rPr>
          <w:b/>
        </w:rPr>
      </w:pPr>
      <w:proofErr w:type="gramStart"/>
      <w:r>
        <w:rPr>
          <w:b/>
          <w:bCs/>
        </w:rPr>
        <w:t>Accuracy</w:t>
      </w:r>
      <w:proofErr w:type="gramEnd"/>
      <w:r>
        <w:rPr>
          <w:vertAlign w:val="superscript"/>
        </w:rPr>
        <w:fldChar w:fldCharType="begin"/>
      </w:r>
      <w:r>
        <w:rPr>
          <w:vertAlign w:val="superscript"/>
        </w:rPr>
        <w:instrText xml:space="preserve"> HYPERLINK "http://en.wikipedia.org/wiki/Accuracy_and_precision" \l "cite_note-metrology_terms-1" </w:instrText>
      </w:r>
      <w:r>
        <w:rPr>
          <w:vertAlign w:val="superscript"/>
        </w:rPr>
        <w:fldChar w:fldCharType="separate"/>
      </w:r>
      <w:r>
        <w:rPr>
          <w:rStyle w:val="Hyperlink"/>
          <w:vertAlign w:val="superscript"/>
        </w:rPr>
        <w:t>[1]</w:t>
      </w:r>
      <w:r>
        <w:rPr>
          <w:vertAlign w:val="superscript"/>
        </w:rPr>
        <w:fldChar w:fldCharType="end"/>
      </w:r>
      <w:r>
        <w:t xml:space="preserve"> of a </w:t>
      </w:r>
      <w:hyperlink r:id="rId11" w:tooltip="Measurement" w:history="1">
        <w:r>
          <w:rPr>
            <w:rStyle w:val="Hyperlink"/>
          </w:rPr>
          <w:t>measurement</w:t>
        </w:r>
      </w:hyperlink>
      <w:r>
        <w:t xml:space="preserve"> system is the degree of closeness of measurements of a </w:t>
      </w:r>
      <w:hyperlink r:id="rId12" w:tooltip="Quantity" w:history="1">
        <w:r>
          <w:rPr>
            <w:rStyle w:val="Hyperlink"/>
          </w:rPr>
          <w:t>quantity</w:t>
        </w:r>
      </w:hyperlink>
      <w:r>
        <w:t xml:space="preserve"> to that quantity's actual (true) </w:t>
      </w:r>
      <w:hyperlink r:id="rId13" w:tooltip="Value (mathematics)" w:history="1">
        <w:r>
          <w:rPr>
            <w:rStyle w:val="Hyperlink"/>
          </w:rPr>
          <w:t>value</w:t>
        </w:r>
      </w:hyperlink>
      <w:r>
        <w:t>.</w:t>
      </w:r>
    </w:p>
    <w:p w:rsidR="00425213" w:rsidRDefault="00FE5D96" w:rsidP="00425213">
      <w:r w:rsidRPr="00FE5D96">
        <w:rPr>
          <w:b/>
        </w:rPr>
        <w:t>Precision</w:t>
      </w:r>
      <w:r>
        <w:rPr>
          <w:b/>
        </w:rPr>
        <w:t xml:space="preserve"> - </w:t>
      </w:r>
      <w:r>
        <w:t xml:space="preserve">of a measurement system, also called </w:t>
      </w:r>
      <w:hyperlink r:id="rId14" w:tooltip="Reproducibility" w:history="1">
        <w:r>
          <w:rPr>
            <w:rStyle w:val="Hyperlink"/>
          </w:rPr>
          <w:t>reproducibility</w:t>
        </w:r>
      </w:hyperlink>
      <w:r>
        <w:t xml:space="preserve"> or </w:t>
      </w:r>
      <w:hyperlink r:id="rId15" w:tooltip="Repeatability" w:history="1">
        <w:r>
          <w:rPr>
            <w:rStyle w:val="Hyperlink"/>
          </w:rPr>
          <w:t>repeatability</w:t>
        </w:r>
      </w:hyperlink>
      <w:r>
        <w:t xml:space="preserve">, is the degree to which repeated measurements under unchanged conditions show the same </w:t>
      </w:r>
      <w:hyperlink r:id="rId16" w:tooltip="Result" w:history="1">
        <w:r>
          <w:rPr>
            <w:rStyle w:val="Hyperlink"/>
          </w:rPr>
          <w:t>results</w:t>
        </w:r>
      </w:hyperlink>
      <w:r w:rsidR="00F032E9">
        <w:rPr>
          <w:rStyle w:val="FootnoteReference"/>
        </w:rPr>
        <w:footnoteReference w:id="2"/>
      </w:r>
      <w:r>
        <w:t>.</w:t>
      </w:r>
    </w:p>
    <w:p w:rsidR="00425213" w:rsidRDefault="00425213" w:rsidP="00F032E9">
      <w:pPr>
        <w:spacing w:after="0" w:line="240" w:lineRule="auto"/>
      </w:pPr>
    </w:p>
    <w:p w:rsidR="00F032E9" w:rsidRPr="00CB2906" w:rsidRDefault="00F032E9" w:rsidP="00F032E9">
      <w:pPr>
        <w:spacing w:after="0" w:line="240" w:lineRule="auto"/>
        <w:rPr>
          <w:b/>
        </w:rPr>
      </w:pPr>
      <w:r w:rsidRPr="00CB2906">
        <w:rPr>
          <w:b/>
        </w:rPr>
        <w:t>Precision and accuracy are dependent on sample size</w:t>
      </w:r>
    </w:p>
    <w:p w:rsidR="00F032E9" w:rsidRDefault="00F032E9" w:rsidP="00F032E9">
      <w:pPr>
        <w:spacing w:after="0" w:line="240" w:lineRule="auto"/>
        <w:ind w:firstLine="720"/>
      </w:pPr>
      <w:r>
        <w:t>Small samples are less accurate and less precise</w:t>
      </w:r>
    </w:p>
    <w:p w:rsidR="00F032E9" w:rsidRDefault="00F032E9" w:rsidP="00F032E9">
      <w:pPr>
        <w:spacing w:after="0" w:line="240" w:lineRule="auto"/>
        <w:ind w:firstLine="720"/>
      </w:pPr>
      <w:r>
        <w:t>Large samples are more accurate and more precise</w:t>
      </w:r>
    </w:p>
    <w:p w:rsidR="00F032E9" w:rsidRPr="00FE5D96" w:rsidRDefault="001132E8" w:rsidP="00CB2906">
      <w:pPr>
        <w:spacing w:after="0" w:line="240" w:lineRule="auto"/>
      </w:pPr>
      <w:r>
        <w:t xml:space="preserve"> </w:t>
      </w:r>
    </w:p>
    <w:p w:rsidR="00C94F97" w:rsidRPr="00CB2906" w:rsidRDefault="00F032E9" w:rsidP="00F032E9">
      <w:pPr>
        <w:spacing w:after="120" w:line="240" w:lineRule="auto"/>
        <w:rPr>
          <w:b/>
        </w:rPr>
      </w:pPr>
      <w:r w:rsidRPr="00CB2906">
        <w:rPr>
          <w:b/>
        </w:rPr>
        <w:t xml:space="preserve">Some samples may be very different from the population. </w:t>
      </w:r>
    </w:p>
    <w:p w:rsidR="00F032E9" w:rsidRDefault="00F032E9" w:rsidP="00F032E9">
      <w:pPr>
        <w:spacing w:after="120" w:line="240" w:lineRule="auto"/>
      </w:pPr>
      <w:r>
        <w:tab/>
        <w:t>This is statistically ‘unlikely</w:t>
      </w:r>
      <w:r w:rsidR="001132E8">
        <w:t>.’  This event has a low probability.</w:t>
      </w:r>
    </w:p>
    <w:p w:rsidR="00F032E9" w:rsidRDefault="00F032E9" w:rsidP="00F032E9">
      <w:pPr>
        <w:spacing w:after="120" w:line="240" w:lineRule="auto"/>
      </w:pPr>
      <w:r>
        <w:tab/>
        <w:t xml:space="preserve">A sample will </w:t>
      </w:r>
      <w:r>
        <w:rPr>
          <w:u w:val="single"/>
        </w:rPr>
        <w:t>never</w:t>
      </w:r>
      <w:r>
        <w:t xml:space="preserve"> be an outlier</w:t>
      </w:r>
      <w:r w:rsidR="00425213">
        <w:t>.</w:t>
      </w:r>
    </w:p>
    <w:p w:rsidR="00F032E9" w:rsidRDefault="00F032E9" w:rsidP="00F032E9">
      <w:pPr>
        <w:spacing w:after="120" w:line="240" w:lineRule="auto"/>
      </w:pPr>
    </w:p>
    <w:p w:rsidR="00F032E9" w:rsidRPr="00CB2906" w:rsidRDefault="00F032E9" w:rsidP="00F032E9">
      <w:pPr>
        <w:spacing w:after="120" w:line="240" w:lineRule="auto"/>
        <w:rPr>
          <w:b/>
        </w:rPr>
      </w:pPr>
      <w:r w:rsidRPr="00CB2906">
        <w:rPr>
          <w:b/>
        </w:rPr>
        <w:t xml:space="preserve">Population Size does not affect sampling variability. </w:t>
      </w:r>
    </w:p>
    <w:p w:rsidR="00F032E9" w:rsidRDefault="00F032E9" w:rsidP="00F032E9">
      <w:pPr>
        <w:spacing w:after="120" w:line="240" w:lineRule="auto"/>
      </w:pPr>
      <w:r>
        <w:tab/>
        <w:t>(</w:t>
      </w:r>
      <w:proofErr w:type="gramStart"/>
      <w:r>
        <w:t>population</w:t>
      </w:r>
      <w:proofErr w:type="gramEnd"/>
      <w:r>
        <w:t xml:space="preserve"> must be ~10x as sample)</w:t>
      </w:r>
    </w:p>
    <w:p w:rsidR="00CB2906" w:rsidRDefault="00CB2906" w:rsidP="00F032E9">
      <w:pPr>
        <w:spacing w:after="120" w:line="240" w:lineRule="auto"/>
      </w:pPr>
    </w:p>
    <w:p w:rsidR="006C16C9" w:rsidRDefault="006C16C9" w:rsidP="00F032E9">
      <w:pPr>
        <w:spacing w:after="120" w:line="240" w:lineRule="auto"/>
      </w:pPr>
    </w:p>
    <w:p w:rsidR="006C16C9" w:rsidRDefault="006C16C9" w:rsidP="00F032E9">
      <w:pPr>
        <w:spacing w:after="120" w:line="240" w:lineRule="auto"/>
      </w:pPr>
    </w:p>
    <w:p w:rsidR="006C16C9" w:rsidRDefault="006C16C9" w:rsidP="00F032E9">
      <w:pPr>
        <w:spacing w:after="120" w:line="240" w:lineRule="auto"/>
      </w:pPr>
      <w:r>
        <w:t>Note:</w:t>
      </w:r>
    </w:p>
    <w:p w:rsidR="00776E47" w:rsidRPr="00F032E9" w:rsidRDefault="00776E47" w:rsidP="00F032E9">
      <w:pPr>
        <w:spacing w:after="120" w:line="240" w:lineRule="auto"/>
      </w:pPr>
      <w:r>
        <w:t xml:space="preserve">Don’t get biased and unbiased </w:t>
      </w:r>
      <w:r w:rsidRPr="006C16C9">
        <w:rPr>
          <w:i/>
        </w:rPr>
        <w:t>samples</w:t>
      </w:r>
      <w:r>
        <w:t xml:space="preserve">, and biased and unbiased </w:t>
      </w:r>
      <w:r w:rsidRPr="006C16C9">
        <w:rPr>
          <w:i/>
        </w:rPr>
        <w:t>st</w:t>
      </w:r>
      <w:r w:rsidR="00CB2906" w:rsidRPr="006C16C9">
        <w:rPr>
          <w:i/>
        </w:rPr>
        <w:t>atistics</w:t>
      </w:r>
      <w:r w:rsidR="00CB2906">
        <w:t xml:space="preserve"> confused, we</w:t>
      </w:r>
      <w:r w:rsidR="006C16C9">
        <w:t xml:space="preserve"> have not yet covered unbiased statistics</w:t>
      </w:r>
      <w:bookmarkStart w:id="0" w:name="_GoBack"/>
      <w:bookmarkEnd w:id="0"/>
      <w:r w:rsidR="00CB2906">
        <w:t>.</w:t>
      </w:r>
    </w:p>
    <w:sectPr w:rsidR="00776E47" w:rsidRPr="00F032E9" w:rsidSect="00846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06" w:rsidRDefault="00CB2906" w:rsidP="00C94F97">
      <w:pPr>
        <w:spacing w:after="0" w:line="240" w:lineRule="auto"/>
      </w:pPr>
      <w:r>
        <w:separator/>
      </w:r>
    </w:p>
  </w:endnote>
  <w:endnote w:type="continuationSeparator" w:id="0">
    <w:p w:rsidR="00CB2906" w:rsidRDefault="00CB2906" w:rsidP="00C9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06" w:rsidRDefault="00CB2906" w:rsidP="00C94F97">
      <w:pPr>
        <w:spacing w:after="0" w:line="240" w:lineRule="auto"/>
      </w:pPr>
      <w:r>
        <w:separator/>
      </w:r>
    </w:p>
  </w:footnote>
  <w:footnote w:type="continuationSeparator" w:id="0">
    <w:p w:rsidR="00CB2906" w:rsidRDefault="00CB2906" w:rsidP="00C94F97">
      <w:pPr>
        <w:spacing w:after="0" w:line="240" w:lineRule="auto"/>
      </w:pPr>
      <w:r>
        <w:continuationSeparator/>
      </w:r>
    </w:p>
  </w:footnote>
  <w:footnote w:id="1">
    <w:p w:rsidR="00CB2906" w:rsidRDefault="00CB2906">
      <w:pPr>
        <w:pStyle w:val="FootnoteText"/>
      </w:pPr>
      <w:r>
        <w:rPr>
          <w:rStyle w:val="FootnoteReference"/>
        </w:rPr>
        <w:footnoteRef/>
      </w:r>
      <w:r>
        <w:t xml:space="preserve"> The book uses the term “equal chance.”  “Same probability” and “equal chance” are synonymous</w:t>
      </w:r>
    </w:p>
  </w:footnote>
  <w:footnote w:id="2">
    <w:p w:rsidR="00CB2906" w:rsidRDefault="00CB2906">
      <w:pPr>
        <w:pStyle w:val="FootnoteText"/>
      </w:pPr>
      <w:r>
        <w:rPr>
          <w:rStyle w:val="FootnoteReference"/>
        </w:rPr>
        <w:footnoteRef/>
      </w:r>
      <w:r>
        <w:t xml:space="preserve"> </w:t>
      </w:r>
      <w:hyperlink r:id="rId1" w:anchor="cite_ref-Taylor_2-0" w:history="1">
        <w:r>
          <w:rPr>
            <w:rStyle w:val="Hyperlink"/>
            <w:b/>
            <w:bCs/>
          </w:rPr>
          <w:t>^</w:t>
        </w:r>
      </w:hyperlink>
      <w:r>
        <w:t xml:space="preserve"> </w:t>
      </w:r>
      <w:r>
        <w:rPr>
          <w:rStyle w:val="citation"/>
        </w:rPr>
        <w:t xml:space="preserve">John Robert Taylor (1999). </w:t>
      </w:r>
      <w:hyperlink r:id="rId2" w:history="1">
        <w:r>
          <w:rPr>
            <w:rStyle w:val="Hyperlink"/>
            <w:i/>
            <w:iCs/>
          </w:rPr>
          <w:t>An Introduction to Error Analysis: The Study of Uncertainties in Physical Measurements</w:t>
        </w:r>
      </w:hyperlink>
      <w:r>
        <w:rPr>
          <w:rStyle w:val="citation"/>
        </w:rPr>
        <w:t xml:space="preserve">. </w:t>
      </w:r>
      <w:proofErr w:type="gramStart"/>
      <w:r>
        <w:rPr>
          <w:rStyle w:val="citation"/>
        </w:rPr>
        <w:t>University Science Books.</w:t>
      </w:r>
      <w:proofErr w:type="gramEnd"/>
      <w:r>
        <w:rPr>
          <w:rStyle w:val="citation"/>
        </w:rPr>
        <w:t xml:space="preserve"> pp. 128–129. </w:t>
      </w:r>
      <w:hyperlink r:id="rId3" w:tooltip="International Standard Book Number" w:history="1">
        <w:proofErr w:type="gramStart"/>
        <w:r>
          <w:rPr>
            <w:rStyle w:val="Hyperlink"/>
          </w:rPr>
          <w:t>ISBN</w:t>
        </w:r>
      </w:hyperlink>
      <w:r>
        <w:rPr>
          <w:rStyle w:val="citation"/>
        </w:rPr>
        <w:t> </w:t>
      </w:r>
      <w:hyperlink r:id="rId4" w:tooltip="Special:BookSources/0-935702-75-X" w:history="1">
        <w:r>
          <w:rPr>
            <w:rStyle w:val="Hyperlink"/>
          </w:rPr>
          <w:t>0-935702-75-X</w:t>
        </w:r>
      </w:hyperlink>
      <w:r>
        <w:rPr>
          <w:rStyle w:val="citation"/>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1F7"/>
    <w:multiLevelType w:val="hybridMultilevel"/>
    <w:tmpl w:val="8806F244"/>
    <w:lvl w:ilvl="0" w:tplc="6FF21D2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8B48B1"/>
    <w:multiLevelType w:val="hybridMultilevel"/>
    <w:tmpl w:val="F7BA32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945A5"/>
    <w:multiLevelType w:val="hybridMultilevel"/>
    <w:tmpl w:val="FB9EA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BD48E9"/>
    <w:multiLevelType w:val="hybridMultilevel"/>
    <w:tmpl w:val="FC9A2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64D3"/>
    <w:rsid w:val="001132E8"/>
    <w:rsid w:val="0035705F"/>
    <w:rsid w:val="00425213"/>
    <w:rsid w:val="00477B83"/>
    <w:rsid w:val="006C16C9"/>
    <w:rsid w:val="00776E47"/>
    <w:rsid w:val="007C64D3"/>
    <w:rsid w:val="00846060"/>
    <w:rsid w:val="0092205F"/>
    <w:rsid w:val="00AF7FE9"/>
    <w:rsid w:val="00C94F97"/>
    <w:rsid w:val="00CB2906"/>
    <w:rsid w:val="00F032E9"/>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F97"/>
    <w:rPr>
      <w:rFonts w:ascii="Tahoma" w:hAnsi="Tahoma" w:cs="Tahoma"/>
      <w:sz w:val="16"/>
      <w:szCs w:val="16"/>
    </w:rPr>
  </w:style>
  <w:style w:type="paragraph" w:styleId="ListParagraph">
    <w:name w:val="List Paragraph"/>
    <w:basedOn w:val="Normal"/>
    <w:uiPriority w:val="34"/>
    <w:qFormat/>
    <w:rsid w:val="00C94F97"/>
    <w:pPr>
      <w:ind w:left="720"/>
      <w:contextualSpacing/>
    </w:pPr>
  </w:style>
  <w:style w:type="paragraph" w:styleId="FootnoteText">
    <w:name w:val="footnote text"/>
    <w:basedOn w:val="Normal"/>
    <w:link w:val="FootnoteTextChar"/>
    <w:uiPriority w:val="99"/>
    <w:semiHidden/>
    <w:unhideWhenUsed/>
    <w:rsid w:val="00C94F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F97"/>
    <w:rPr>
      <w:sz w:val="20"/>
      <w:szCs w:val="20"/>
    </w:rPr>
  </w:style>
  <w:style w:type="character" w:styleId="FootnoteReference">
    <w:name w:val="footnote reference"/>
    <w:basedOn w:val="DefaultParagraphFont"/>
    <w:uiPriority w:val="99"/>
    <w:semiHidden/>
    <w:unhideWhenUsed/>
    <w:rsid w:val="00C94F97"/>
    <w:rPr>
      <w:vertAlign w:val="superscript"/>
    </w:rPr>
  </w:style>
  <w:style w:type="character" w:styleId="Hyperlink">
    <w:name w:val="Hyperlink"/>
    <w:basedOn w:val="DefaultParagraphFont"/>
    <w:uiPriority w:val="99"/>
    <w:semiHidden/>
    <w:unhideWhenUsed/>
    <w:rsid w:val="00FE5D96"/>
    <w:rPr>
      <w:color w:val="0000FF"/>
      <w:u w:val="single"/>
    </w:rPr>
  </w:style>
  <w:style w:type="character" w:customStyle="1" w:styleId="mw-cite-backlink">
    <w:name w:val="mw-cite-backlink"/>
    <w:basedOn w:val="DefaultParagraphFont"/>
    <w:rsid w:val="00F032E9"/>
  </w:style>
  <w:style w:type="character" w:customStyle="1" w:styleId="citation">
    <w:name w:val="citation"/>
    <w:basedOn w:val="DefaultParagraphFont"/>
    <w:rsid w:val="00F03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Value_%28mathematics%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Quant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Resu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easurement" TargetMode="External"/><Relationship Id="rId5" Type="http://schemas.openxmlformats.org/officeDocument/2006/relationships/settings" Target="settings.xml"/><Relationship Id="rId15" Type="http://schemas.openxmlformats.org/officeDocument/2006/relationships/hyperlink" Target="http://en.wikipedia.org/wiki/Repeatability" TargetMode="Externa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Reproducibil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International_Standard_Book_Number" TargetMode="External"/><Relationship Id="rId2" Type="http://schemas.openxmlformats.org/officeDocument/2006/relationships/hyperlink" Target="http://books.google.com/books?id=giFQcZub80oC&amp;pg=PA128" TargetMode="External"/><Relationship Id="rId1" Type="http://schemas.openxmlformats.org/officeDocument/2006/relationships/hyperlink" Target="http://en.wikipedia.org/wiki/Accuracy_and_precision" TargetMode="External"/><Relationship Id="rId4" Type="http://schemas.openxmlformats.org/officeDocument/2006/relationships/hyperlink" Target="http://en.wikipedia.org/wiki/Special:BookSources/0-935702-7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77C65-B620-49DB-9208-2A2A9C1B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creelem</dc:creator>
  <cp:keywords/>
  <dc:description/>
  <cp:lastModifiedBy>Local Admin</cp:lastModifiedBy>
  <cp:revision>4</cp:revision>
  <dcterms:created xsi:type="dcterms:W3CDTF">2013-09-05T13:44:00Z</dcterms:created>
  <dcterms:modified xsi:type="dcterms:W3CDTF">2013-09-07T18:14:00Z</dcterms:modified>
</cp:coreProperties>
</file>