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40" w:type="dxa"/>
        <w:tblInd w:w="-62" w:type="dxa"/>
        <w:tblLayout w:type="fixed"/>
        <w:tblCellMar>
          <w:top w:w="105" w:type="dxa"/>
          <w:left w:w="105" w:type="dxa"/>
          <w:bottom w:w="105" w:type="dxa"/>
          <w:right w:w="105" w:type="dxa"/>
        </w:tblCellMar>
        <w:tblLook w:val="0000" w:firstRow="0" w:lastRow="0" w:firstColumn="0" w:lastColumn="0" w:noHBand="0" w:noVBand="0"/>
      </w:tblPr>
      <w:tblGrid>
        <w:gridCol w:w="6467"/>
        <w:gridCol w:w="3273"/>
      </w:tblGrid>
      <w:tr w:rsidR="008C0D79" w:rsidTr="003E19E5">
        <w:tc>
          <w:tcPr>
            <w:tcW w:w="6467" w:type="dxa"/>
            <w:tcBorders>
              <w:top w:val="double" w:sz="1" w:space="0" w:color="808080"/>
              <w:left w:val="double" w:sz="1" w:space="0" w:color="808080"/>
              <w:bottom w:val="double" w:sz="1" w:space="0" w:color="808080"/>
            </w:tcBorders>
            <w:vAlign w:val="center"/>
          </w:tcPr>
          <w:p w:rsidR="008C0D79" w:rsidRDefault="00973007" w:rsidP="00DC5FEB">
            <w:pPr>
              <w:pStyle w:val="western1"/>
              <w:snapToGrid w:val="0"/>
              <w:spacing w:before="0"/>
              <w:rPr>
                <w:rFonts w:ascii="Arial" w:hAnsi="Arial" w:cs="Arial"/>
              </w:rPr>
            </w:pPr>
            <w:r>
              <w:rPr>
                <w:rFonts w:ascii="Arial" w:hAnsi="Arial" w:cs="Arial"/>
              </w:rPr>
              <w:t>F</w:t>
            </w:r>
            <w:r w:rsidR="00DC5FEB">
              <w:rPr>
                <w:rFonts w:ascii="Arial" w:hAnsi="Arial" w:cs="Arial"/>
              </w:rPr>
              <w:t>COR 400</w:t>
            </w:r>
            <w:r w:rsidR="003E19E5">
              <w:rPr>
                <w:rFonts w:ascii="Arial" w:hAnsi="Arial" w:cs="Arial"/>
              </w:rPr>
              <w:t>J</w:t>
            </w:r>
            <w:r w:rsidR="008C0D79">
              <w:rPr>
                <w:rFonts w:ascii="Arial" w:hAnsi="Arial" w:cs="Arial"/>
              </w:rPr>
              <w:t xml:space="preserve"> – </w:t>
            </w:r>
            <w:r w:rsidR="00DC5FEB">
              <w:rPr>
                <w:rFonts w:ascii="Arial" w:hAnsi="Arial" w:cs="Arial"/>
              </w:rPr>
              <w:t>Radicalism and the American Experience</w:t>
            </w:r>
          </w:p>
        </w:tc>
        <w:tc>
          <w:tcPr>
            <w:tcW w:w="3273" w:type="dxa"/>
            <w:tcBorders>
              <w:top w:val="double" w:sz="1" w:space="0" w:color="808080"/>
              <w:left w:val="double" w:sz="1" w:space="0" w:color="808080"/>
              <w:bottom w:val="double" w:sz="1" w:space="0" w:color="808080"/>
              <w:right w:val="double" w:sz="1" w:space="0" w:color="808080"/>
            </w:tcBorders>
            <w:vAlign w:val="center"/>
          </w:tcPr>
          <w:p w:rsidR="008C0D79" w:rsidRDefault="008C0D79">
            <w:pPr>
              <w:pStyle w:val="western1"/>
              <w:snapToGrid w:val="0"/>
              <w:spacing w:before="0"/>
              <w:rPr>
                <w:rFonts w:ascii="Arial" w:hAnsi="Arial" w:cs="Arial"/>
              </w:rPr>
            </w:pPr>
            <w:r>
              <w:rPr>
                <w:rFonts w:ascii="Arial" w:hAnsi="Arial" w:cs="Arial"/>
              </w:rPr>
              <w:t xml:space="preserve">Cliff Donn </w:t>
            </w:r>
          </w:p>
        </w:tc>
      </w:tr>
      <w:tr w:rsidR="008C0D79" w:rsidTr="003E19E5">
        <w:tc>
          <w:tcPr>
            <w:tcW w:w="6467" w:type="dxa"/>
            <w:tcBorders>
              <w:top w:val="double" w:sz="1" w:space="0" w:color="808080"/>
              <w:left w:val="double" w:sz="1" w:space="0" w:color="808080"/>
              <w:bottom w:val="double" w:sz="1" w:space="0" w:color="808080"/>
            </w:tcBorders>
            <w:vAlign w:val="center"/>
          </w:tcPr>
          <w:p w:rsidR="008C0D79" w:rsidRDefault="001B4D92">
            <w:pPr>
              <w:pStyle w:val="western1"/>
              <w:snapToGrid w:val="0"/>
              <w:spacing w:before="0"/>
              <w:rPr>
                <w:rFonts w:ascii="Arial" w:hAnsi="Arial" w:cs="Arial"/>
              </w:rPr>
            </w:pPr>
            <w:r>
              <w:rPr>
                <w:rFonts w:ascii="Arial" w:hAnsi="Arial" w:cs="Arial"/>
              </w:rPr>
              <w:t>Fall</w:t>
            </w:r>
            <w:r w:rsidR="00DA4D57">
              <w:rPr>
                <w:rFonts w:ascii="Arial" w:hAnsi="Arial" w:cs="Arial"/>
              </w:rPr>
              <w:t xml:space="preserve"> 2017</w:t>
            </w:r>
          </w:p>
        </w:tc>
        <w:tc>
          <w:tcPr>
            <w:tcW w:w="3273" w:type="dxa"/>
            <w:tcBorders>
              <w:top w:val="double" w:sz="1" w:space="0" w:color="808080"/>
              <w:left w:val="double" w:sz="1" w:space="0" w:color="808080"/>
              <w:bottom w:val="double" w:sz="1" w:space="0" w:color="808080"/>
              <w:right w:val="double" w:sz="1" w:space="0" w:color="808080"/>
            </w:tcBorders>
            <w:vAlign w:val="center"/>
          </w:tcPr>
          <w:p w:rsidR="008C0D79" w:rsidRDefault="008C0D79" w:rsidP="00DC5FEB">
            <w:pPr>
              <w:pStyle w:val="western1"/>
              <w:snapToGrid w:val="0"/>
              <w:spacing w:before="0"/>
              <w:rPr>
                <w:rFonts w:ascii="Arial" w:hAnsi="Arial" w:cs="Arial"/>
              </w:rPr>
            </w:pPr>
            <w:r>
              <w:rPr>
                <w:rFonts w:ascii="Arial" w:hAnsi="Arial" w:cs="Arial"/>
              </w:rPr>
              <w:t>Office R-415, Phone  4467</w:t>
            </w:r>
          </w:p>
        </w:tc>
      </w:tr>
      <w:tr w:rsidR="008C0D79" w:rsidTr="003E19E5">
        <w:trPr>
          <w:trHeight w:val="150"/>
        </w:trPr>
        <w:tc>
          <w:tcPr>
            <w:tcW w:w="6467" w:type="dxa"/>
            <w:tcBorders>
              <w:top w:val="double" w:sz="1" w:space="0" w:color="808080"/>
              <w:left w:val="double" w:sz="1" w:space="0" w:color="808080"/>
              <w:bottom w:val="double" w:sz="1" w:space="0" w:color="808080"/>
            </w:tcBorders>
            <w:vAlign w:val="center"/>
          </w:tcPr>
          <w:p w:rsidR="008C0D79" w:rsidRDefault="00DC5FEB" w:rsidP="00DC5FEB">
            <w:pPr>
              <w:snapToGrid w:val="0"/>
              <w:spacing w:line="150" w:lineRule="atLeast"/>
              <w:rPr>
                <w:rFonts w:ascii="Arial" w:hAnsi="Arial" w:cs="Arial"/>
              </w:rPr>
            </w:pPr>
            <w:r>
              <w:rPr>
                <w:rFonts w:ascii="Arial" w:hAnsi="Arial" w:cs="Arial"/>
              </w:rPr>
              <w:t>web.lemoyne.edu/~</w:t>
            </w:r>
            <w:proofErr w:type="spellStart"/>
            <w:r>
              <w:rPr>
                <w:rFonts w:ascii="Arial" w:hAnsi="Arial" w:cs="Arial"/>
              </w:rPr>
              <w:t>donn</w:t>
            </w:r>
            <w:proofErr w:type="spellEnd"/>
            <w:r>
              <w:rPr>
                <w:rFonts w:ascii="Arial" w:hAnsi="Arial" w:cs="Arial"/>
              </w:rPr>
              <w:t>/class/cor400</w:t>
            </w:r>
            <w:r w:rsidR="008C0D79">
              <w:rPr>
                <w:rFonts w:ascii="Arial" w:hAnsi="Arial" w:cs="Arial"/>
              </w:rPr>
              <w:t>/</w:t>
            </w:r>
            <w:r>
              <w:rPr>
                <w:rFonts w:ascii="Arial" w:hAnsi="Arial" w:cs="Arial"/>
              </w:rPr>
              <w:t>cor400</w:t>
            </w:r>
            <w:r w:rsidR="008C0D79">
              <w:rPr>
                <w:rFonts w:ascii="Arial" w:hAnsi="Arial" w:cs="Arial"/>
              </w:rPr>
              <w:t>.htm</w:t>
            </w:r>
          </w:p>
        </w:tc>
        <w:tc>
          <w:tcPr>
            <w:tcW w:w="3273" w:type="dxa"/>
            <w:tcBorders>
              <w:top w:val="double" w:sz="1" w:space="0" w:color="808080"/>
              <w:left w:val="double" w:sz="1" w:space="0" w:color="808080"/>
              <w:bottom w:val="double" w:sz="1" w:space="0" w:color="808080"/>
              <w:right w:val="double" w:sz="1" w:space="0" w:color="808080"/>
            </w:tcBorders>
            <w:vAlign w:val="center"/>
          </w:tcPr>
          <w:p w:rsidR="008C0D79" w:rsidRDefault="008C0D79">
            <w:pPr>
              <w:pStyle w:val="western1"/>
              <w:snapToGrid w:val="0"/>
              <w:spacing w:before="0" w:line="150" w:lineRule="atLeast"/>
              <w:rPr>
                <w:rFonts w:ascii="Arial" w:hAnsi="Arial" w:cs="Arial"/>
              </w:rPr>
            </w:pPr>
            <w:r>
              <w:rPr>
                <w:rFonts w:ascii="Arial" w:hAnsi="Arial" w:cs="Arial"/>
              </w:rPr>
              <w:t xml:space="preserve">E-mail: donn@lemoyne.edu </w:t>
            </w:r>
          </w:p>
        </w:tc>
      </w:tr>
    </w:tbl>
    <w:p w:rsidR="008C0D79" w:rsidRDefault="008C0D79">
      <w:pPr>
        <w:pStyle w:val="NormalWeb"/>
        <w:spacing w:before="274" w:after="274"/>
        <w:rPr>
          <w:rFonts w:ascii="Arial" w:hAnsi="Arial" w:cs="Arial"/>
        </w:rPr>
      </w:pPr>
      <w:r>
        <w:rPr>
          <w:rFonts w:ascii="Arial" w:hAnsi="Arial" w:cs="Arial"/>
        </w:rPr>
        <w:t xml:space="preserve">COURSE POLICIES: All polices for this course are contained on this syllabus and/or on the course home page and its links. Students are required to be familiar with those policies and to comply with them. </w:t>
      </w:r>
    </w:p>
    <w:p w:rsidR="008C0D79" w:rsidRPr="004E6316" w:rsidRDefault="00DA4D57" w:rsidP="00F22B17">
      <w:pPr>
        <w:pStyle w:val="NormalWeb"/>
        <w:spacing w:before="274" w:after="274"/>
        <w:rPr>
          <w:rFonts w:ascii="Arial" w:hAnsi="Arial" w:cs="Arial"/>
        </w:rPr>
      </w:pPr>
      <w:r w:rsidRPr="004E6316">
        <w:rPr>
          <w:rFonts w:ascii="Arial" w:hAnsi="Arial" w:cs="Arial"/>
        </w:rPr>
        <w:t xml:space="preserve">TOPICS: </w:t>
      </w:r>
      <w:r w:rsidR="00F22B17" w:rsidRPr="004E6316">
        <w:rPr>
          <w:rFonts w:ascii="Arial" w:hAnsi="Arial" w:cs="Arial"/>
        </w:rPr>
        <w:t>The focus of this course is on radical ideologies and radical movements, both reformist and reactionary, in the United States. The origins and development of such movements as well as their belief systems will be studied as will the impact of such movements on political, economic, cultural, and social life in the United States.</w:t>
      </w:r>
    </w:p>
    <w:p w:rsidR="008C0D79" w:rsidRDefault="008C0D79">
      <w:pPr>
        <w:pStyle w:val="NormalWeb"/>
        <w:spacing w:before="274" w:after="274"/>
        <w:rPr>
          <w:rFonts w:ascii="Arial" w:hAnsi="Arial" w:cs="Arial"/>
        </w:rPr>
      </w:pPr>
      <w:r>
        <w:rPr>
          <w:rFonts w:ascii="Arial" w:hAnsi="Arial" w:cs="Arial"/>
        </w:rPr>
        <w:t>STUDENT LEARNING OBJECTIVES: Upon successful completi</w:t>
      </w:r>
      <w:r w:rsidR="00DA4D57">
        <w:rPr>
          <w:rFonts w:ascii="Arial" w:hAnsi="Arial" w:cs="Arial"/>
        </w:rPr>
        <w:t>on of the course the COR 400</w:t>
      </w:r>
      <w:r>
        <w:rPr>
          <w:rFonts w:ascii="Arial" w:hAnsi="Arial" w:cs="Arial"/>
        </w:rPr>
        <w:t xml:space="preserve"> student will:</w:t>
      </w:r>
    </w:p>
    <w:p w:rsidR="00F22B17" w:rsidRDefault="00F22B17" w:rsidP="00F22B17">
      <w:pPr>
        <w:pStyle w:val="ListParagraph"/>
        <w:numPr>
          <w:ilvl w:val="0"/>
          <w:numId w:val="1"/>
        </w:numPr>
        <w:rPr>
          <w:rFonts w:ascii="Arial" w:hAnsi="Arial" w:cs="Arial"/>
          <w:sz w:val="24"/>
          <w:szCs w:val="24"/>
        </w:rPr>
      </w:pPr>
      <w:r w:rsidRPr="002F7317">
        <w:rPr>
          <w:rFonts w:ascii="Arial" w:hAnsi="Arial" w:cs="Arial"/>
          <w:sz w:val="24"/>
          <w:szCs w:val="24"/>
        </w:rPr>
        <w:t>Discuss knowledgably the impacts of radical ideologies and radical movements on historical and contemporary culture and society</w:t>
      </w:r>
    </w:p>
    <w:p w:rsidR="00F22B17" w:rsidRDefault="00F22B17" w:rsidP="00F22B17">
      <w:pPr>
        <w:pStyle w:val="ListParagraph"/>
        <w:numPr>
          <w:ilvl w:val="0"/>
          <w:numId w:val="1"/>
        </w:numPr>
        <w:rPr>
          <w:rFonts w:ascii="Arial" w:hAnsi="Arial" w:cs="Arial"/>
          <w:sz w:val="24"/>
          <w:szCs w:val="24"/>
        </w:rPr>
      </w:pPr>
      <w:r>
        <w:rPr>
          <w:rFonts w:ascii="Arial" w:hAnsi="Arial" w:cs="Arial"/>
          <w:sz w:val="24"/>
          <w:szCs w:val="24"/>
        </w:rPr>
        <w:t>Synthesize knowledge from economic, political science and sociological perspectives</w:t>
      </w:r>
    </w:p>
    <w:p w:rsidR="00F22B17" w:rsidRDefault="00F22B17" w:rsidP="00F22B17">
      <w:pPr>
        <w:pStyle w:val="ListParagraph"/>
        <w:numPr>
          <w:ilvl w:val="0"/>
          <w:numId w:val="1"/>
        </w:numPr>
        <w:rPr>
          <w:rFonts w:ascii="Arial" w:hAnsi="Arial" w:cs="Arial"/>
          <w:sz w:val="24"/>
          <w:szCs w:val="24"/>
        </w:rPr>
      </w:pPr>
      <w:r>
        <w:rPr>
          <w:rFonts w:ascii="Arial" w:hAnsi="Arial" w:cs="Arial"/>
          <w:sz w:val="24"/>
          <w:szCs w:val="24"/>
        </w:rPr>
        <w:t>Analyze radical ideologies and movements in terms of various theories and models and consider alternative reactions to these ideologies and movements.</w:t>
      </w:r>
    </w:p>
    <w:p w:rsidR="00F22B17" w:rsidRDefault="00F22B17" w:rsidP="00F22B17">
      <w:pPr>
        <w:pStyle w:val="ListParagraph"/>
        <w:numPr>
          <w:ilvl w:val="0"/>
          <w:numId w:val="1"/>
        </w:numPr>
        <w:rPr>
          <w:rFonts w:ascii="Arial" w:hAnsi="Arial" w:cs="Arial"/>
          <w:sz w:val="24"/>
          <w:szCs w:val="24"/>
        </w:rPr>
      </w:pPr>
      <w:r>
        <w:rPr>
          <w:rFonts w:ascii="Arial" w:hAnsi="Arial" w:cs="Arial"/>
          <w:sz w:val="24"/>
          <w:szCs w:val="24"/>
        </w:rPr>
        <w:t>Be able to write clearly and analytically and synthesize information about radical ideologies and radical movements</w:t>
      </w:r>
    </w:p>
    <w:p w:rsidR="00F22B17" w:rsidRDefault="00F22B17" w:rsidP="00F22B17">
      <w:pPr>
        <w:pStyle w:val="ListParagraph"/>
        <w:numPr>
          <w:ilvl w:val="0"/>
          <w:numId w:val="1"/>
        </w:numPr>
        <w:rPr>
          <w:rFonts w:ascii="Arial" w:hAnsi="Arial" w:cs="Arial"/>
          <w:sz w:val="24"/>
          <w:szCs w:val="24"/>
        </w:rPr>
      </w:pPr>
      <w:r>
        <w:rPr>
          <w:rFonts w:ascii="Arial" w:hAnsi="Arial" w:cs="Arial"/>
          <w:sz w:val="24"/>
          <w:szCs w:val="24"/>
        </w:rPr>
        <w:t>Be able speak clearly and persuasively about radical ideologies and radical movements</w:t>
      </w:r>
    </w:p>
    <w:p w:rsidR="00F22B17" w:rsidRDefault="00F22B17" w:rsidP="00F22B17">
      <w:pPr>
        <w:pStyle w:val="ListParagraph"/>
        <w:numPr>
          <w:ilvl w:val="0"/>
          <w:numId w:val="1"/>
        </w:numPr>
        <w:rPr>
          <w:rFonts w:ascii="Arial" w:hAnsi="Arial" w:cs="Arial"/>
          <w:sz w:val="24"/>
          <w:szCs w:val="24"/>
        </w:rPr>
      </w:pPr>
      <w:r>
        <w:rPr>
          <w:rFonts w:ascii="Arial" w:hAnsi="Arial" w:cs="Arial"/>
          <w:sz w:val="24"/>
          <w:szCs w:val="24"/>
        </w:rPr>
        <w:t>Be able to find information useful to analyze radical ideologies and movements and synthesize that information</w:t>
      </w:r>
    </w:p>
    <w:p w:rsidR="00F22B17" w:rsidRDefault="00F22B17" w:rsidP="00F22B17">
      <w:pPr>
        <w:pStyle w:val="ListParagraph"/>
        <w:numPr>
          <w:ilvl w:val="0"/>
          <w:numId w:val="1"/>
        </w:numPr>
        <w:rPr>
          <w:rFonts w:ascii="Arial" w:hAnsi="Arial" w:cs="Arial"/>
          <w:sz w:val="24"/>
          <w:szCs w:val="24"/>
        </w:rPr>
      </w:pPr>
      <w:r>
        <w:rPr>
          <w:rFonts w:ascii="Arial" w:hAnsi="Arial" w:cs="Arial"/>
          <w:sz w:val="24"/>
          <w:szCs w:val="24"/>
        </w:rPr>
        <w:t>Students will be able to articulate an ethical perspective with regard not only to radical ideologies and radical movements, but also with regard to contemporary reactions to those ideologies and perspectives</w:t>
      </w:r>
    </w:p>
    <w:p w:rsidR="008C0D79" w:rsidRPr="00F22B17" w:rsidRDefault="00F22B17" w:rsidP="00F22B17">
      <w:pPr>
        <w:pStyle w:val="ListParagraph"/>
        <w:numPr>
          <w:ilvl w:val="0"/>
          <w:numId w:val="1"/>
        </w:numPr>
        <w:rPr>
          <w:rFonts w:ascii="Arial" w:hAnsi="Arial" w:cs="Arial"/>
          <w:sz w:val="24"/>
          <w:szCs w:val="24"/>
        </w:rPr>
      </w:pPr>
      <w:r>
        <w:rPr>
          <w:rFonts w:ascii="Arial" w:hAnsi="Arial" w:cs="Arial"/>
          <w:sz w:val="24"/>
          <w:szCs w:val="24"/>
        </w:rPr>
        <w:t>Students will be able to express how the concepts they have learned can help them serve their communities</w:t>
      </w:r>
    </w:p>
    <w:p w:rsidR="008C0D79" w:rsidRDefault="008C0D79">
      <w:pPr>
        <w:pStyle w:val="NormalWeb"/>
        <w:spacing w:before="274" w:after="274"/>
        <w:rPr>
          <w:rFonts w:ascii="Arial" w:hAnsi="Arial" w:cs="Arial"/>
        </w:rPr>
      </w:pPr>
      <w:r>
        <w:rPr>
          <w:rFonts w:ascii="Arial" w:hAnsi="Arial" w:cs="Arial"/>
        </w:rPr>
        <w:t>SOURCES</w:t>
      </w:r>
      <w:r w:rsidRPr="00462F46">
        <w:rPr>
          <w:rFonts w:ascii="Arial" w:hAnsi="Arial" w:cs="Arial"/>
        </w:rPr>
        <w:t xml:space="preserve">: </w:t>
      </w:r>
      <w:r w:rsidR="00F22B17" w:rsidRPr="00462F46">
        <w:rPr>
          <w:rFonts w:ascii="Arial" w:hAnsi="Arial" w:cs="Arial"/>
        </w:rPr>
        <w:t>There is no textbook for this course. All of the reading materials will be placed on reserve at the library. For each topic, readings have been divided into two categories.  The first category are those readings required of all students (to be done before the relevant class). The second category (listed as “Optional”) includes readings, which serve two purposes. The first is simply to provide additional information for any students who desire it. The second is to provide information for those who choose to write their paper on that particular topic.</w:t>
      </w:r>
      <w:r>
        <w:rPr>
          <w:rFonts w:ascii="Arial" w:hAnsi="Arial" w:cs="Arial"/>
        </w:rPr>
        <w:br/>
      </w:r>
      <w:r>
        <w:rPr>
          <w:rFonts w:ascii="Arial" w:hAnsi="Arial" w:cs="Arial"/>
        </w:rPr>
        <w:lastRenderedPageBreak/>
        <w:br/>
        <w:t xml:space="preserve">REQUIREMENTS: Course requirements are discussed in detail on the course home page which is the official source for all such requirements and </w:t>
      </w:r>
      <w:r w:rsidR="00F6145B">
        <w:rPr>
          <w:rFonts w:ascii="Arial" w:hAnsi="Arial" w:cs="Arial"/>
        </w:rPr>
        <w:t xml:space="preserve">any </w:t>
      </w:r>
      <w:r>
        <w:rPr>
          <w:rFonts w:ascii="Arial" w:hAnsi="Arial" w:cs="Arial"/>
        </w:rPr>
        <w:t>changes in requirements</w:t>
      </w:r>
      <w:r w:rsidR="00F6145B">
        <w:rPr>
          <w:rFonts w:ascii="Arial" w:hAnsi="Arial" w:cs="Arial"/>
        </w:rPr>
        <w:t xml:space="preserve"> or assignments</w:t>
      </w:r>
      <w:r>
        <w:rPr>
          <w:rFonts w:ascii="Arial" w:hAnsi="Arial" w:cs="Arial"/>
        </w:rPr>
        <w:t xml:space="preserve">.  Those requirements </w:t>
      </w:r>
      <w:r w:rsidR="00913087">
        <w:rPr>
          <w:rFonts w:ascii="Arial" w:hAnsi="Arial" w:cs="Arial"/>
        </w:rPr>
        <w:t xml:space="preserve">will be discussed and determined during the first two weeks of class but will </w:t>
      </w:r>
      <w:r>
        <w:rPr>
          <w:rFonts w:ascii="Arial" w:hAnsi="Arial" w:cs="Arial"/>
        </w:rPr>
        <w:t xml:space="preserve">include a final examination.  </w:t>
      </w:r>
      <w:r w:rsidR="004578ED">
        <w:rPr>
          <w:rFonts w:ascii="Arial" w:hAnsi="Arial" w:cs="Arial"/>
        </w:rPr>
        <w:t xml:space="preserve">Assignments are discussed in greater detail </w:t>
      </w:r>
      <w:r>
        <w:rPr>
          <w:rFonts w:ascii="Arial" w:hAnsi="Arial" w:cs="Arial"/>
        </w:rPr>
        <w:t xml:space="preserve">on the course home page. </w:t>
      </w:r>
      <w:r>
        <w:rPr>
          <w:rFonts w:ascii="Arial" w:hAnsi="Arial" w:cs="Arial"/>
          <w:b/>
          <w:bCs/>
        </w:rPr>
        <w:t>You must complete all assigned work and submit it when due in order to receive a passing grade in the course.  Late assignments will not receive credit under any circumstances.</w:t>
      </w:r>
      <w:r>
        <w:rPr>
          <w:rFonts w:ascii="Arial" w:hAnsi="Arial" w:cs="Arial"/>
        </w:rPr>
        <w:t xml:space="preserve">  Unless otherwise indicated, assignments are due at the beginning of class on the due date indicated. Assignments submitted even a few moments after that time are late and will not be accepted for credit</w:t>
      </w:r>
      <w:r w:rsidR="003531AB">
        <w:rPr>
          <w:rFonts w:ascii="Arial" w:hAnsi="Arial" w:cs="Arial"/>
        </w:rPr>
        <w:t xml:space="preserve"> but they must still be submitted or you cannot pass the class</w:t>
      </w:r>
      <w:r>
        <w:rPr>
          <w:rFonts w:ascii="Arial" w:hAnsi="Arial" w:cs="Arial"/>
        </w:rPr>
        <w:t xml:space="preserve">. </w:t>
      </w:r>
    </w:p>
    <w:p w:rsidR="008C0D79" w:rsidRDefault="008C0D79">
      <w:pPr>
        <w:pStyle w:val="NormalWeb"/>
        <w:spacing w:before="274" w:after="274"/>
        <w:rPr>
          <w:rFonts w:ascii="Arial" w:hAnsi="Arial" w:cs="Arial"/>
        </w:rPr>
      </w:pPr>
      <w:r>
        <w:rPr>
          <w:rFonts w:ascii="Arial" w:hAnsi="Arial" w:cs="Arial"/>
        </w:rPr>
        <w:t>Regular class attendance and participation in class discussion are expected. Students who attend class and are prepared for discussion on a daily basis can expect these facts to be reflected in their grades. The inverse is also true. You should only take this course if you expect to be able to attend all class sessions. You should expect that missing more than one class, whatever the reasons, will have a negative impact on your grade and that the more classes you miss, the greater the impact. Accordingly, you should not make non-emergency appointments of any kind that require you to miss all or part of a class period. In particular, students are not permitted to leave early or return late from Spring Break or Easter Break. Anyone who leaves early or returns late from these breaks will be required to produce a signed medical excuse.</w:t>
      </w:r>
    </w:p>
    <w:p w:rsidR="008C0D79" w:rsidRDefault="008C0D79">
      <w:pPr>
        <w:pStyle w:val="NormalWeb"/>
        <w:spacing w:before="274" w:after="274"/>
        <w:rPr>
          <w:rFonts w:ascii="Arial" w:hAnsi="Arial" w:cs="Arial"/>
        </w:rPr>
      </w:pPr>
      <w:r>
        <w:rPr>
          <w:rFonts w:ascii="Arial" w:hAnsi="Arial" w:cs="Arial"/>
          <w:b/>
          <w:bCs/>
        </w:rPr>
        <w:t>Cell phones must be turned off during class (not set to vibrate)</w:t>
      </w:r>
      <w:r>
        <w:rPr>
          <w:rFonts w:ascii="Arial" w:hAnsi="Arial" w:cs="Arial"/>
        </w:rPr>
        <w:t xml:space="preserve">. Students are not allowed to leave class to receive or make phone calls. If you anticipate an emergency telephone call on some particular day that necessitates your leaving your phone on, tell the instructor before class begins. </w:t>
      </w:r>
    </w:p>
    <w:p w:rsidR="008C0D79" w:rsidRDefault="008C0D79">
      <w:pPr>
        <w:pStyle w:val="NormalWeb"/>
        <w:spacing w:before="274" w:after="240"/>
        <w:rPr>
          <w:rFonts w:ascii="Arial" w:hAnsi="Arial" w:cs="Arial"/>
        </w:rPr>
      </w:pPr>
      <w:r>
        <w:rPr>
          <w:rFonts w:ascii="Arial" w:hAnsi="Arial" w:cs="Arial"/>
        </w:rPr>
        <w:t>If you have a documented disability and wish to seek accommodation, please contact the instructor about that matter during the first two weeks of the semester.</w:t>
      </w:r>
      <w:r>
        <w:rPr>
          <w:rFonts w:ascii="Arial" w:hAnsi="Arial" w:cs="Arial"/>
        </w:rPr>
        <w:br/>
      </w:r>
      <w:r>
        <w:rPr>
          <w:rFonts w:ascii="Arial" w:hAnsi="Arial" w:cs="Arial"/>
        </w:rPr>
        <w:br/>
        <w:t>GRADING: The grading scale used for all assignments in this class will be as indicated in the table below. “Plus” grades are used but “minus” grades are not normally assigned in this class. Grades are not curved and therefore there is no fixed percentage of students who will achieve any particular grade on any specific assignment or for the course as a whole.</w:t>
      </w:r>
      <w:r>
        <w:rPr>
          <w:rFonts w:ascii="Arial" w:hAnsi="Arial" w:cs="Arial"/>
        </w:rPr>
        <w:br/>
      </w:r>
    </w:p>
    <w:p w:rsidR="00DA3042" w:rsidRDefault="00DA3042">
      <w:pPr>
        <w:pStyle w:val="NormalWeb"/>
        <w:spacing w:before="274" w:after="240"/>
        <w:rPr>
          <w:rFonts w:ascii="Arial" w:hAnsi="Arial" w:cs="Arial"/>
        </w:rPr>
      </w:pPr>
    </w:p>
    <w:p w:rsidR="00DA3042" w:rsidRDefault="00DA3042">
      <w:pPr>
        <w:pStyle w:val="NormalWeb"/>
        <w:spacing w:before="274" w:after="240"/>
        <w:rPr>
          <w:rFonts w:ascii="Arial" w:hAnsi="Arial" w:cs="Arial"/>
        </w:rPr>
      </w:pPr>
    </w:p>
    <w:tbl>
      <w:tblPr>
        <w:tblW w:w="0" w:type="auto"/>
        <w:tblInd w:w="-48" w:type="dxa"/>
        <w:tblLayout w:type="fixed"/>
        <w:tblCellMar>
          <w:top w:w="60" w:type="dxa"/>
          <w:left w:w="60" w:type="dxa"/>
          <w:bottom w:w="60" w:type="dxa"/>
          <w:right w:w="60" w:type="dxa"/>
        </w:tblCellMar>
        <w:tblLook w:val="0000" w:firstRow="0" w:lastRow="0" w:firstColumn="0" w:lastColumn="0" w:noHBand="0" w:noVBand="0"/>
      </w:tblPr>
      <w:tblGrid>
        <w:gridCol w:w="4320"/>
        <w:gridCol w:w="4401"/>
      </w:tblGrid>
      <w:tr w:rsidR="008C0D79">
        <w:tc>
          <w:tcPr>
            <w:tcW w:w="4320" w:type="dxa"/>
            <w:tcBorders>
              <w:top w:val="double" w:sz="1" w:space="0" w:color="000000"/>
              <w:left w:val="double" w:sz="1" w:space="0" w:color="000000"/>
              <w:bottom w:val="double" w:sz="1" w:space="0" w:color="000000"/>
            </w:tcBorders>
          </w:tcPr>
          <w:p w:rsidR="008C0D79" w:rsidRDefault="008C0D79">
            <w:pPr>
              <w:pStyle w:val="western1"/>
              <w:snapToGrid w:val="0"/>
              <w:spacing w:before="0"/>
              <w:rPr>
                <w:rFonts w:ascii="Arial" w:hAnsi="Arial" w:cs="Arial"/>
              </w:rPr>
            </w:pPr>
            <w:r>
              <w:rPr>
                <w:rFonts w:ascii="Arial" w:hAnsi="Arial" w:cs="Arial"/>
              </w:rPr>
              <w:lastRenderedPageBreak/>
              <w:t>Percentage of Total Available Points</w:t>
            </w:r>
          </w:p>
        </w:tc>
        <w:tc>
          <w:tcPr>
            <w:tcW w:w="4401" w:type="dxa"/>
            <w:tcBorders>
              <w:top w:val="double" w:sz="1" w:space="0" w:color="000000"/>
              <w:left w:val="double" w:sz="1" w:space="0" w:color="000000"/>
              <w:bottom w:val="double" w:sz="1" w:space="0" w:color="000000"/>
              <w:right w:val="double" w:sz="1" w:space="0" w:color="000000"/>
            </w:tcBorders>
          </w:tcPr>
          <w:p w:rsidR="008C0D79" w:rsidRDefault="008C0D79">
            <w:pPr>
              <w:pStyle w:val="western1"/>
              <w:snapToGrid w:val="0"/>
              <w:spacing w:before="0"/>
              <w:rPr>
                <w:rFonts w:ascii="Arial" w:hAnsi="Arial" w:cs="Arial"/>
              </w:rPr>
            </w:pPr>
            <w:r>
              <w:rPr>
                <w:rFonts w:ascii="Arial" w:hAnsi="Arial" w:cs="Arial"/>
              </w:rPr>
              <w:t>Letter Grade Equivalent Range</w:t>
            </w:r>
          </w:p>
        </w:tc>
      </w:tr>
      <w:tr w:rsidR="008C0D79">
        <w:tc>
          <w:tcPr>
            <w:tcW w:w="4320" w:type="dxa"/>
            <w:tcBorders>
              <w:top w:val="double" w:sz="1" w:space="0" w:color="000000"/>
              <w:left w:val="double" w:sz="1" w:space="0" w:color="000000"/>
              <w:bottom w:val="double" w:sz="1" w:space="0" w:color="000000"/>
            </w:tcBorders>
          </w:tcPr>
          <w:p w:rsidR="008C0D79" w:rsidRDefault="008C0D79">
            <w:pPr>
              <w:pStyle w:val="western1"/>
              <w:snapToGrid w:val="0"/>
              <w:spacing w:before="0"/>
              <w:rPr>
                <w:rFonts w:ascii="Arial" w:hAnsi="Arial" w:cs="Arial"/>
              </w:rPr>
            </w:pPr>
            <w:r>
              <w:rPr>
                <w:rFonts w:ascii="Arial" w:hAnsi="Arial" w:cs="Arial"/>
              </w:rPr>
              <w:t>80 and above</w:t>
            </w:r>
          </w:p>
        </w:tc>
        <w:tc>
          <w:tcPr>
            <w:tcW w:w="4401" w:type="dxa"/>
            <w:tcBorders>
              <w:top w:val="double" w:sz="1" w:space="0" w:color="000000"/>
              <w:left w:val="double" w:sz="1" w:space="0" w:color="000000"/>
              <w:bottom w:val="double" w:sz="1" w:space="0" w:color="000000"/>
              <w:right w:val="double" w:sz="1" w:space="0" w:color="000000"/>
            </w:tcBorders>
          </w:tcPr>
          <w:p w:rsidR="008C0D79" w:rsidRDefault="008C0D79">
            <w:pPr>
              <w:pStyle w:val="western1"/>
              <w:snapToGrid w:val="0"/>
              <w:spacing w:before="0"/>
              <w:rPr>
                <w:rFonts w:ascii="Arial" w:hAnsi="Arial" w:cs="Arial"/>
              </w:rPr>
            </w:pPr>
            <w:r>
              <w:rPr>
                <w:rFonts w:ascii="Arial" w:hAnsi="Arial" w:cs="Arial"/>
              </w:rPr>
              <w:t>A</w:t>
            </w:r>
          </w:p>
        </w:tc>
      </w:tr>
      <w:tr w:rsidR="008C0D79">
        <w:tc>
          <w:tcPr>
            <w:tcW w:w="4320" w:type="dxa"/>
            <w:tcBorders>
              <w:top w:val="double" w:sz="1" w:space="0" w:color="000000"/>
              <w:left w:val="double" w:sz="1" w:space="0" w:color="000000"/>
              <w:bottom w:val="double" w:sz="1" w:space="0" w:color="000000"/>
            </w:tcBorders>
          </w:tcPr>
          <w:p w:rsidR="008C0D79" w:rsidRDefault="008C0D79">
            <w:pPr>
              <w:pStyle w:val="western1"/>
              <w:snapToGrid w:val="0"/>
              <w:spacing w:before="0"/>
              <w:rPr>
                <w:rFonts w:ascii="Arial" w:hAnsi="Arial" w:cs="Arial"/>
              </w:rPr>
            </w:pPr>
            <w:r>
              <w:rPr>
                <w:rFonts w:ascii="Arial" w:hAnsi="Arial" w:cs="Arial"/>
              </w:rPr>
              <w:t>70-79.5</w:t>
            </w:r>
          </w:p>
        </w:tc>
        <w:tc>
          <w:tcPr>
            <w:tcW w:w="4401" w:type="dxa"/>
            <w:tcBorders>
              <w:top w:val="double" w:sz="1" w:space="0" w:color="000000"/>
              <w:left w:val="double" w:sz="1" w:space="0" w:color="000000"/>
              <w:bottom w:val="double" w:sz="1" w:space="0" w:color="000000"/>
              <w:right w:val="double" w:sz="1" w:space="0" w:color="000000"/>
            </w:tcBorders>
          </w:tcPr>
          <w:p w:rsidR="008C0D79" w:rsidRDefault="008C0D79">
            <w:pPr>
              <w:pStyle w:val="western1"/>
              <w:snapToGrid w:val="0"/>
              <w:spacing w:before="0"/>
              <w:rPr>
                <w:rFonts w:ascii="Arial" w:hAnsi="Arial" w:cs="Arial"/>
              </w:rPr>
            </w:pPr>
            <w:r>
              <w:rPr>
                <w:rFonts w:ascii="Arial" w:hAnsi="Arial" w:cs="Arial"/>
              </w:rPr>
              <w:t>B</w:t>
            </w:r>
          </w:p>
        </w:tc>
      </w:tr>
      <w:tr w:rsidR="008C0D79">
        <w:tc>
          <w:tcPr>
            <w:tcW w:w="4320" w:type="dxa"/>
            <w:tcBorders>
              <w:top w:val="double" w:sz="1" w:space="0" w:color="000000"/>
              <w:left w:val="double" w:sz="1" w:space="0" w:color="000000"/>
              <w:bottom w:val="double" w:sz="1" w:space="0" w:color="000000"/>
            </w:tcBorders>
          </w:tcPr>
          <w:p w:rsidR="008C0D79" w:rsidRDefault="008C0D79">
            <w:pPr>
              <w:pStyle w:val="western1"/>
              <w:snapToGrid w:val="0"/>
              <w:spacing w:before="0"/>
              <w:rPr>
                <w:rFonts w:ascii="Arial" w:hAnsi="Arial" w:cs="Arial"/>
              </w:rPr>
            </w:pPr>
            <w:r>
              <w:rPr>
                <w:rFonts w:ascii="Arial" w:hAnsi="Arial" w:cs="Arial"/>
              </w:rPr>
              <w:t>60-69.5</w:t>
            </w:r>
          </w:p>
        </w:tc>
        <w:tc>
          <w:tcPr>
            <w:tcW w:w="4401" w:type="dxa"/>
            <w:tcBorders>
              <w:top w:val="double" w:sz="1" w:space="0" w:color="000000"/>
              <w:left w:val="double" w:sz="1" w:space="0" w:color="000000"/>
              <w:bottom w:val="double" w:sz="1" w:space="0" w:color="000000"/>
              <w:right w:val="double" w:sz="1" w:space="0" w:color="000000"/>
            </w:tcBorders>
          </w:tcPr>
          <w:p w:rsidR="008C0D79" w:rsidRDefault="008C0D79">
            <w:pPr>
              <w:pStyle w:val="western1"/>
              <w:snapToGrid w:val="0"/>
              <w:spacing w:before="0"/>
              <w:rPr>
                <w:rFonts w:ascii="Arial" w:hAnsi="Arial" w:cs="Arial"/>
              </w:rPr>
            </w:pPr>
            <w:r>
              <w:rPr>
                <w:rFonts w:ascii="Arial" w:hAnsi="Arial" w:cs="Arial"/>
              </w:rPr>
              <w:t>C</w:t>
            </w:r>
          </w:p>
        </w:tc>
      </w:tr>
      <w:tr w:rsidR="008C0D79">
        <w:tc>
          <w:tcPr>
            <w:tcW w:w="4320" w:type="dxa"/>
            <w:tcBorders>
              <w:top w:val="double" w:sz="1" w:space="0" w:color="000000"/>
              <w:left w:val="double" w:sz="1" w:space="0" w:color="000000"/>
              <w:bottom w:val="double" w:sz="1" w:space="0" w:color="000000"/>
            </w:tcBorders>
          </w:tcPr>
          <w:p w:rsidR="008C0D79" w:rsidRDefault="008C0D79">
            <w:pPr>
              <w:pStyle w:val="western1"/>
              <w:snapToGrid w:val="0"/>
              <w:spacing w:before="0"/>
              <w:rPr>
                <w:rFonts w:ascii="Arial" w:hAnsi="Arial" w:cs="Arial"/>
              </w:rPr>
            </w:pPr>
            <w:r>
              <w:rPr>
                <w:rFonts w:ascii="Arial" w:hAnsi="Arial" w:cs="Arial"/>
              </w:rPr>
              <w:t>55-59.5</w:t>
            </w:r>
          </w:p>
        </w:tc>
        <w:tc>
          <w:tcPr>
            <w:tcW w:w="4401" w:type="dxa"/>
            <w:tcBorders>
              <w:top w:val="double" w:sz="1" w:space="0" w:color="000000"/>
              <w:left w:val="double" w:sz="1" w:space="0" w:color="000000"/>
              <w:bottom w:val="double" w:sz="1" w:space="0" w:color="000000"/>
              <w:right w:val="double" w:sz="1" w:space="0" w:color="000000"/>
            </w:tcBorders>
          </w:tcPr>
          <w:p w:rsidR="008C0D79" w:rsidRDefault="008C0D79">
            <w:pPr>
              <w:pStyle w:val="western1"/>
              <w:snapToGrid w:val="0"/>
              <w:spacing w:before="0"/>
              <w:rPr>
                <w:rFonts w:ascii="Arial" w:hAnsi="Arial" w:cs="Arial"/>
              </w:rPr>
            </w:pPr>
            <w:r>
              <w:rPr>
                <w:rFonts w:ascii="Arial" w:hAnsi="Arial" w:cs="Arial"/>
              </w:rPr>
              <w:t>D</w:t>
            </w:r>
          </w:p>
        </w:tc>
      </w:tr>
      <w:tr w:rsidR="008C0D79">
        <w:tc>
          <w:tcPr>
            <w:tcW w:w="4320" w:type="dxa"/>
            <w:tcBorders>
              <w:top w:val="double" w:sz="1" w:space="0" w:color="000000"/>
              <w:left w:val="double" w:sz="1" w:space="0" w:color="000000"/>
              <w:bottom w:val="double" w:sz="1" w:space="0" w:color="000000"/>
            </w:tcBorders>
          </w:tcPr>
          <w:p w:rsidR="008C0D79" w:rsidRDefault="008C0D79">
            <w:pPr>
              <w:pStyle w:val="western1"/>
              <w:snapToGrid w:val="0"/>
              <w:spacing w:before="0"/>
              <w:rPr>
                <w:rFonts w:ascii="Arial" w:hAnsi="Arial" w:cs="Arial"/>
              </w:rPr>
            </w:pPr>
            <w:r>
              <w:rPr>
                <w:rFonts w:ascii="Arial" w:hAnsi="Arial" w:cs="Arial"/>
              </w:rPr>
              <w:t>54.5 and below</w:t>
            </w:r>
          </w:p>
        </w:tc>
        <w:tc>
          <w:tcPr>
            <w:tcW w:w="4401" w:type="dxa"/>
            <w:tcBorders>
              <w:top w:val="double" w:sz="1" w:space="0" w:color="000000"/>
              <w:left w:val="double" w:sz="1" w:space="0" w:color="000000"/>
              <w:bottom w:val="double" w:sz="1" w:space="0" w:color="000000"/>
              <w:right w:val="double" w:sz="1" w:space="0" w:color="000000"/>
            </w:tcBorders>
          </w:tcPr>
          <w:p w:rsidR="008C0D79" w:rsidRDefault="008C0D79">
            <w:pPr>
              <w:pStyle w:val="western1"/>
              <w:snapToGrid w:val="0"/>
              <w:spacing w:before="0"/>
              <w:rPr>
                <w:rFonts w:ascii="Arial" w:hAnsi="Arial" w:cs="Arial"/>
              </w:rPr>
            </w:pPr>
            <w:r>
              <w:rPr>
                <w:rFonts w:ascii="Arial" w:hAnsi="Arial" w:cs="Arial"/>
              </w:rPr>
              <w:t>F</w:t>
            </w:r>
          </w:p>
        </w:tc>
      </w:tr>
    </w:tbl>
    <w:p w:rsidR="008C0D79" w:rsidRDefault="008C0D79">
      <w:pPr>
        <w:pStyle w:val="NormalWeb"/>
        <w:pageBreakBefore/>
        <w:spacing w:before="274" w:after="274"/>
        <w:rPr>
          <w:rFonts w:ascii="Arial" w:hAnsi="Arial" w:cs="Arial"/>
        </w:rPr>
      </w:pPr>
      <w:r>
        <w:rPr>
          <w:rFonts w:ascii="Arial" w:hAnsi="Arial" w:cs="Arial"/>
        </w:rPr>
        <w:lastRenderedPageBreak/>
        <w:t xml:space="preserve">EXPECTATIONS </w:t>
      </w:r>
      <w:r>
        <w:rPr>
          <w:rFonts w:ascii="Arial" w:hAnsi="Arial" w:cs="Arial"/>
        </w:rPr>
        <w:br/>
      </w:r>
      <w:r>
        <w:rPr>
          <w:rFonts w:ascii="Arial" w:hAnsi="Arial" w:cs="Arial"/>
        </w:rPr>
        <w:br/>
        <w:t xml:space="preserve">WHAT I EXPECT FROM YOU </w:t>
      </w:r>
      <w:r>
        <w:rPr>
          <w:rFonts w:ascii="Arial" w:hAnsi="Arial" w:cs="Arial"/>
        </w:rPr>
        <w:br/>
        <w:t xml:space="preserve">I expect that you will come to all class sessions on time, having done the reading assignment and prepared to participate by asking and answering questions and by expressing your opinions. I expect that you will ask questions about anything you don't understand. I expect that assignments will be done and turned in on time and that they will reflect the best work you can do. I expect that you will contact me if you are having any problems in the course or if you are having personal problems which may affect your performance in the course. Overall, I expect you to work hard at getting the most out of this course that you possibly can. In accordance with the policies of the New York State Department of Education which accredits Le Moyne College, you can expect to be assigned two to three hours of outside work for each hour of class time in the course. </w:t>
      </w:r>
    </w:p>
    <w:p w:rsidR="008C0D79" w:rsidRDefault="008C0D79">
      <w:pPr>
        <w:pStyle w:val="NormalWeb"/>
        <w:spacing w:before="274" w:after="274"/>
        <w:rPr>
          <w:rFonts w:ascii="Arial" w:hAnsi="Arial" w:cs="Arial"/>
        </w:rPr>
      </w:pPr>
      <w:r>
        <w:rPr>
          <w:rFonts w:ascii="Arial" w:hAnsi="Arial" w:cs="Arial"/>
        </w:rPr>
        <w:t xml:space="preserve">Regular attendance and class discussion are an integral part of this course. If you unavoidably have to miss a </w:t>
      </w:r>
      <w:proofErr w:type="gramStart"/>
      <w:r>
        <w:rPr>
          <w:rFonts w:ascii="Arial" w:hAnsi="Arial" w:cs="Arial"/>
        </w:rPr>
        <w:t>class</w:t>
      </w:r>
      <w:proofErr w:type="gramEnd"/>
      <w:r>
        <w:rPr>
          <w:rFonts w:ascii="Arial" w:hAnsi="Arial" w:cs="Arial"/>
        </w:rPr>
        <w:t xml:space="preserve"> you should make sure that you get the class material from your classmates. </w:t>
      </w:r>
      <w:r>
        <w:rPr>
          <w:rFonts w:ascii="Arial" w:hAnsi="Arial" w:cs="Arial"/>
        </w:rPr>
        <w:br/>
      </w:r>
      <w:r>
        <w:rPr>
          <w:rFonts w:ascii="Arial" w:hAnsi="Arial" w:cs="Arial"/>
        </w:rPr>
        <w:br/>
        <w:t xml:space="preserve">WHAT YOU CAN EXPECT FROM ME </w:t>
      </w:r>
      <w:r>
        <w:rPr>
          <w:rFonts w:ascii="Arial" w:hAnsi="Arial" w:cs="Arial"/>
        </w:rPr>
        <w:br/>
        <w:t xml:space="preserve">You can expect that I shall come to class on time each day having thought about and prepared the material. You can expect that I shall answer your questions to the best of my ability and that your opinions will be heard with respect. You can expect that your assignments and exams will be graded carefully and returned in a timely manner and that you will be given an explanation of why you receive the grades you receive. You can expect that I shall make time to see you if you need to see me and that I shall keep regular office hours. </w:t>
      </w:r>
      <w:r>
        <w:rPr>
          <w:rFonts w:ascii="Arial" w:hAnsi="Arial" w:cs="Arial"/>
        </w:rPr>
        <w:br/>
      </w:r>
      <w:r>
        <w:rPr>
          <w:rFonts w:ascii="Arial" w:hAnsi="Arial" w:cs="Arial"/>
        </w:rPr>
        <w:br/>
        <w:t>WHAT WE SHOULD EXPECT FROM EACH OTHER</w:t>
      </w:r>
      <w:r>
        <w:rPr>
          <w:rFonts w:ascii="Arial" w:hAnsi="Arial" w:cs="Arial"/>
        </w:rPr>
        <w:br/>
        <w:t xml:space="preserve">A serious commitment to learning and a serious effort toward that end. </w:t>
      </w:r>
    </w:p>
    <w:p w:rsidR="00DA3042" w:rsidRDefault="00DA3042">
      <w:pPr>
        <w:pStyle w:val="NormalWeb"/>
        <w:spacing w:before="274" w:after="274"/>
        <w:rPr>
          <w:rFonts w:ascii="Arial" w:hAnsi="Arial" w:cs="Arial"/>
        </w:rPr>
      </w:pPr>
    </w:p>
    <w:p w:rsidR="00035E9D" w:rsidRDefault="00035E9D">
      <w:pPr>
        <w:pStyle w:val="western"/>
        <w:spacing w:after="0"/>
        <w:rPr>
          <w:rFonts w:ascii="Arial" w:hAnsi="Arial" w:cs="Arial"/>
        </w:rPr>
      </w:pPr>
      <w:r>
        <w:rPr>
          <w:rFonts w:ascii="Arial" w:hAnsi="Arial" w:cs="Arial"/>
        </w:rPr>
        <w:t>CLASS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478"/>
      </w:tblGrid>
      <w:tr w:rsidR="00035E9D" w:rsidRPr="007448E7" w:rsidTr="007448E7">
        <w:tc>
          <w:tcPr>
            <w:tcW w:w="2178" w:type="dxa"/>
          </w:tcPr>
          <w:p w:rsidR="00035E9D" w:rsidRPr="007448E7" w:rsidRDefault="00035E9D" w:rsidP="007448E7">
            <w:pPr>
              <w:pStyle w:val="western"/>
              <w:spacing w:after="0"/>
              <w:rPr>
                <w:rFonts w:ascii="Arial" w:hAnsi="Arial" w:cs="Arial"/>
                <w:b/>
              </w:rPr>
            </w:pPr>
            <w:r w:rsidRPr="007448E7">
              <w:rPr>
                <w:rFonts w:ascii="Arial" w:hAnsi="Arial" w:cs="Arial"/>
                <w:b/>
              </w:rPr>
              <w:t>Activities</w:t>
            </w:r>
          </w:p>
        </w:tc>
        <w:tc>
          <w:tcPr>
            <w:tcW w:w="6678" w:type="dxa"/>
          </w:tcPr>
          <w:p w:rsidR="00035E9D" w:rsidRPr="007448E7" w:rsidRDefault="00035E9D" w:rsidP="007448E7">
            <w:pPr>
              <w:pStyle w:val="western"/>
              <w:spacing w:after="0"/>
              <w:rPr>
                <w:rFonts w:ascii="Arial" w:hAnsi="Arial" w:cs="Arial"/>
                <w:b/>
              </w:rPr>
            </w:pPr>
            <w:r w:rsidRPr="007448E7">
              <w:rPr>
                <w:rFonts w:ascii="Arial" w:hAnsi="Arial" w:cs="Arial"/>
                <w:b/>
              </w:rPr>
              <w:t>Dates</w:t>
            </w:r>
          </w:p>
        </w:tc>
      </w:tr>
      <w:tr w:rsidR="00035E9D" w:rsidRPr="007448E7" w:rsidTr="007448E7">
        <w:tc>
          <w:tcPr>
            <w:tcW w:w="2178" w:type="dxa"/>
          </w:tcPr>
          <w:p w:rsidR="00035E9D" w:rsidRPr="007448E7" w:rsidRDefault="00035E9D" w:rsidP="007448E7">
            <w:pPr>
              <w:pStyle w:val="western"/>
              <w:spacing w:after="0"/>
              <w:rPr>
                <w:rFonts w:ascii="Arial" w:hAnsi="Arial" w:cs="Arial"/>
              </w:rPr>
            </w:pPr>
          </w:p>
        </w:tc>
        <w:tc>
          <w:tcPr>
            <w:tcW w:w="6678" w:type="dxa"/>
          </w:tcPr>
          <w:p w:rsidR="00035E9D" w:rsidRPr="007448E7" w:rsidRDefault="00895A41" w:rsidP="007448E7">
            <w:pPr>
              <w:pStyle w:val="western"/>
              <w:spacing w:after="0"/>
              <w:rPr>
                <w:rFonts w:ascii="Arial" w:hAnsi="Arial" w:cs="Arial"/>
              </w:rPr>
            </w:pPr>
            <w:r>
              <w:rPr>
                <w:rFonts w:ascii="Arial" w:hAnsi="Arial" w:cs="Arial"/>
              </w:rPr>
              <w:t>Course Requirements will be discussed and determined during the first two weeks of the semester</w:t>
            </w:r>
          </w:p>
        </w:tc>
      </w:tr>
      <w:tr w:rsidR="00035E9D" w:rsidRPr="007448E7" w:rsidTr="007448E7">
        <w:tc>
          <w:tcPr>
            <w:tcW w:w="2178" w:type="dxa"/>
          </w:tcPr>
          <w:p w:rsidR="00035E9D" w:rsidRPr="007448E7" w:rsidRDefault="00035E9D" w:rsidP="007448E7">
            <w:pPr>
              <w:pStyle w:val="western"/>
              <w:spacing w:after="0"/>
              <w:rPr>
                <w:rFonts w:ascii="Arial" w:hAnsi="Arial" w:cs="Arial"/>
              </w:rPr>
            </w:pPr>
          </w:p>
        </w:tc>
        <w:tc>
          <w:tcPr>
            <w:tcW w:w="6678" w:type="dxa"/>
          </w:tcPr>
          <w:p w:rsidR="00035E9D" w:rsidRPr="007448E7" w:rsidRDefault="00035E9D" w:rsidP="007448E7">
            <w:pPr>
              <w:pStyle w:val="western"/>
              <w:spacing w:after="0"/>
              <w:rPr>
                <w:rFonts w:ascii="Arial" w:hAnsi="Arial" w:cs="Arial"/>
              </w:rPr>
            </w:pPr>
          </w:p>
        </w:tc>
      </w:tr>
      <w:tr w:rsidR="00FF41FB" w:rsidRPr="007448E7" w:rsidTr="007448E7">
        <w:tc>
          <w:tcPr>
            <w:tcW w:w="2178" w:type="dxa"/>
          </w:tcPr>
          <w:p w:rsidR="00FF41FB" w:rsidRPr="007448E7" w:rsidRDefault="00FF41FB" w:rsidP="007448E7">
            <w:pPr>
              <w:pStyle w:val="western"/>
              <w:spacing w:after="0"/>
              <w:rPr>
                <w:rFonts w:ascii="Arial" w:hAnsi="Arial" w:cs="Arial"/>
              </w:rPr>
            </w:pPr>
          </w:p>
        </w:tc>
        <w:tc>
          <w:tcPr>
            <w:tcW w:w="6678" w:type="dxa"/>
          </w:tcPr>
          <w:p w:rsidR="00FF41FB" w:rsidRDefault="00FF41FB" w:rsidP="007448E7">
            <w:pPr>
              <w:pStyle w:val="western"/>
              <w:spacing w:after="0"/>
              <w:rPr>
                <w:rFonts w:ascii="Arial" w:hAnsi="Arial" w:cs="Arial"/>
              </w:rPr>
            </w:pPr>
          </w:p>
        </w:tc>
      </w:tr>
      <w:tr w:rsidR="00035E9D" w:rsidRPr="007448E7" w:rsidTr="007448E7">
        <w:tc>
          <w:tcPr>
            <w:tcW w:w="2178" w:type="dxa"/>
          </w:tcPr>
          <w:p w:rsidR="00035E9D" w:rsidRPr="007448E7" w:rsidRDefault="00144F0F" w:rsidP="007448E7">
            <w:pPr>
              <w:pStyle w:val="western"/>
              <w:spacing w:after="0"/>
              <w:rPr>
                <w:rFonts w:ascii="Arial" w:hAnsi="Arial" w:cs="Arial"/>
              </w:rPr>
            </w:pPr>
            <w:r w:rsidRPr="007448E7">
              <w:rPr>
                <w:rFonts w:ascii="Arial" w:hAnsi="Arial" w:cs="Arial"/>
              </w:rPr>
              <w:t>Final Examination</w:t>
            </w:r>
          </w:p>
        </w:tc>
        <w:tc>
          <w:tcPr>
            <w:tcW w:w="6678" w:type="dxa"/>
          </w:tcPr>
          <w:p w:rsidR="00035E9D" w:rsidRPr="007448E7" w:rsidRDefault="00DA4D57" w:rsidP="00DA4D57">
            <w:pPr>
              <w:pStyle w:val="western"/>
              <w:spacing w:after="0"/>
              <w:rPr>
                <w:rFonts w:ascii="Arial" w:hAnsi="Arial" w:cs="Arial"/>
              </w:rPr>
            </w:pPr>
            <w:r>
              <w:rPr>
                <w:rFonts w:ascii="Arial" w:hAnsi="Arial" w:cs="Arial"/>
              </w:rPr>
              <w:t>Wednesday, December 13, 2017</w:t>
            </w:r>
            <w:r w:rsidR="00CC4CF1">
              <w:rPr>
                <w:rFonts w:ascii="Arial" w:hAnsi="Arial" w:cs="Arial"/>
              </w:rPr>
              <w:t xml:space="preserve">, </w:t>
            </w:r>
            <w:r>
              <w:rPr>
                <w:rFonts w:ascii="Arial" w:hAnsi="Arial" w:cs="Arial"/>
              </w:rPr>
              <w:t>noon-2:30 pm</w:t>
            </w:r>
            <w:r w:rsidR="00CC4CF1">
              <w:rPr>
                <w:rFonts w:ascii="Arial" w:hAnsi="Arial" w:cs="Arial"/>
              </w:rPr>
              <w:t>.</w:t>
            </w:r>
          </w:p>
        </w:tc>
      </w:tr>
    </w:tbl>
    <w:p w:rsidR="008C0D79" w:rsidRDefault="008C0D79">
      <w:pPr>
        <w:pStyle w:val="NormalWeb"/>
        <w:pageBreakBefore/>
        <w:spacing w:before="274" w:after="245"/>
        <w:rPr>
          <w:rFonts w:ascii="Arial" w:hAnsi="Arial" w:cs="Arial"/>
        </w:rPr>
      </w:pPr>
      <w:r>
        <w:rPr>
          <w:rFonts w:ascii="Arial" w:hAnsi="Arial" w:cs="Arial"/>
        </w:rPr>
        <w:lastRenderedPageBreak/>
        <w:t xml:space="preserve">CLASS SCHEDULE: Please use this schedule to plan your reading which should be done before the relevant class. </w:t>
      </w:r>
    </w:p>
    <w:tbl>
      <w:tblPr>
        <w:tblW w:w="8835" w:type="dxa"/>
        <w:tblInd w:w="108" w:type="dxa"/>
        <w:tblLayout w:type="fixed"/>
        <w:tblLook w:val="0000" w:firstRow="0" w:lastRow="0" w:firstColumn="0" w:lastColumn="0" w:noHBand="0" w:noVBand="0"/>
      </w:tblPr>
      <w:tblGrid>
        <w:gridCol w:w="5845"/>
        <w:gridCol w:w="2990"/>
      </w:tblGrid>
      <w:tr w:rsidR="008C0D79" w:rsidTr="00BB123F">
        <w:tc>
          <w:tcPr>
            <w:tcW w:w="5845" w:type="dxa"/>
            <w:tcBorders>
              <w:top w:val="single" w:sz="4" w:space="0" w:color="000000"/>
              <w:left w:val="single" w:sz="4" w:space="0" w:color="000000"/>
              <w:bottom w:val="single" w:sz="4" w:space="0" w:color="000000"/>
            </w:tcBorders>
          </w:tcPr>
          <w:p w:rsidR="008C0D79" w:rsidRDefault="008C0D79">
            <w:pPr>
              <w:pStyle w:val="western1"/>
              <w:snapToGrid w:val="0"/>
              <w:spacing w:before="0"/>
              <w:rPr>
                <w:rFonts w:ascii="Arial" w:hAnsi="Arial" w:cs="Arial"/>
                <w:b/>
                <w:bCs/>
              </w:rPr>
            </w:pPr>
            <w:r>
              <w:rPr>
                <w:rFonts w:ascii="Arial" w:hAnsi="Arial" w:cs="Arial"/>
                <w:b/>
                <w:bCs/>
              </w:rPr>
              <w:t>Topics</w:t>
            </w:r>
          </w:p>
        </w:tc>
        <w:tc>
          <w:tcPr>
            <w:tcW w:w="2990" w:type="dxa"/>
            <w:tcBorders>
              <w:top w:val="single" w:sz="4" w:space="0" w:color="000000"/>
              <w:left w:val="single" w:sz="4" w:space="0" w:color="000000"/>
              <w:bottom w:val="single" w:sz="4" w:space="0" w:color="000000"/>
              <w:right w:val="single" w:sz="4" w:space="0" w:color="000000"/>
            </w:tcBorders>
          </w:tcPr>
          <w:p w:rsidR="008C0D79" w:rsidRDefault="008C0D79">
            <w:pPr>
              <w:snapToGrid w:val="0"/>
              <w:rPr>
                <w:rFonts w:ascii="Arial" w:hAnsi="Arial" w:cs="Arial"/>
                <w:b/>
                <w:bCs/>
              </w:rPr>
            </w:pPr>
            <w:r>
              <w:rPr>
                <w:rFonts w:ascii="Arial" w:hAnsi="Arial" w:cs="Arial"/>
                <w:b/>
                <w:bCs/>
              </w:rPr>
              <w:t>Dates</w:t>
            </w:r>
          </w:p>
        </w:tc>
      </w:tr>
      <w:tr w:rsidR="008C0D79" w:rsidTr="00BB123F">
        <w:tc>
          <w:tcPr>
            <w:tcW w:w="5845" w:type="dxa"/>
            <w:tcBorders>
              <w:top w:val="single" w:sz="4" w:space="0" w:color="000000"/>
              <w:left w:val="single" w:sz="4" w:space="0" w:color="000000"/>
              <w:bottom w:val="single" w:sz="4" w:space="0" w:color="000000"/>
            </w:tcBorders>
          </w:tcPr>
          <w:p w:rsidR="008C0D79" w:rsidRDefault="008C0D79">
            <w:pPr>
              <w:pStyle w:val="western1"/>
              <w:snapToGrid w:val="0"/>
              <w:spacing w:before="0"/>
              <w:rPr>
                <w:rFonts w:ascii="Arial" w:hAnsi="Arial" w:cs="Arial"/>
              </w:rPr>
            </w:pPr>
          </w:p>
        </w:tc>
        <w:tc>
          <w:tcPr>
            <w:tcW w:w="2990" w:type="dxa"/>
            <w:tcBorders>
              <w:top w:val="single" w:sz="4" w:space="0" w:color="000000"/>
              <w:left w:val="single" w:sz="4" w:space="0" w:color="000000"/>
              <w:bottom w:val="single" w:sz="4" w:space="0" w:color="000000"/>
              <w:right w:val="single" w:sz="4" w:space="0" w:color="000000"/>
            </w:tcBorders>
          </w:tcPr>
          <w:p w:rsidR="008C0D79" w:rsidRDefault="008C0D79">
            <w:pPr>
              <w:pStyle w:val="western1"/>
              <w:snapToGrid w:val="0"/>
              <w:spacing w:before="0"/>
              <w:rPr>
                <w:rFonts w:ascii="Arial" w:hAnsi="Arial" w:cs="Arial"/>
              </w:rPr>
            </w:pPr>
          </w:p>
        </w:tc>
      </w:tr>
      <w:tr w:rsidR="009D6967" w:rsidTr="00BB123F">
        <w:tc>
          <w:tcPr>
            <w:tcW w:w="5845" w:type="dxa"/>
            <w:tcBorders>
              <w:top w:val="single" w:sz="4" w:space="0" w:color="000000"/>
              <w:left w:val="single" w:sz="4" w:space="0" w:color="000000"/>
              <w:bottom w:val="single" w:sz="4" w:space="0" w:color="000000"/>
            </w:tcBorders>
          </w:tcPr>
          <w:p w:rsidR="009D6967" w:rsidRDefault="009D6967" w:rsidP="009D6967">
            <w:pPr>
              <w:pStyle w:val="western1"/>
              <w:snapToGrid w:val="0"/>
              <w:spacing w:before="0"/>
              <w:rPr>
                <w:rFonts w:ascii="Arial" w:hAnsi="Arial" w:cs="Arial"/>
              </w:rPr>
            </w:pPr>
            <w:r>
              <w:rPr>
                <w:rFonts w:ascii="Arial" w:hAnsi="Arial" w:cs="Arial"/>
              </w:rPr>
              <w:t>I .Introduction</w:t>
            </w:r>
          </w:p>
        </w:tc>
        <w:tc>
          <w:tcPr>
            <w:tcW w:w="2990" w:type="dxa"/>
            <w:tcBorders>
              <w:top w:val="single" w:sz="4" w:space="0" w:color="000000"/>
              <w:left w:val="single" w:sz="4" w:space="0" w:color="000000"/>
              <w:bottom w:val="single" w:sz="4" w:space="0" w:color="000000"/>
              <w:right w:val="single" w:sz="4" w:space="0" w:color="000000"/>
            </w:tcBorders>
          </w:tcPr>
          <w:p w:rsidR="009D6967" w:rsidRDefault="009D6967">
            <w:pPr>
              <w:pStyle w:val="western1"/>
              <w:snapToGrid w:val="0"/>
              <w:spacing w:before="0"/>
              <w:rPr>
                <w:rFonts w:ascii="Arial" w:hAnsi="Arial" w:cs="Arial"/>
              </w:rPr>
            </w:pPr>
          </w:p>
        </w:tc>
      </w:tr>
      <w:tr w:rsidR="008C0D79" w:rsidTr="00BB123F">
        <w:tc>
          <w:tcPr>
            <w:tcW w:w="5845" w:type="dxa"/>
            <w:tcBorders>
              <w:top w:val="single" w:sz="4" w:space="0" w:color="000000"/>
              <w:left w:val="single" w:sz="4" w:space="0" w:color="000000"/>
              <w:bottom w:val="single" w:sz="4" w:space="0" w:color="000000"/>
            </w:tcBorders>
          </w:tcPr>
          <w:p w:rsidR="008C0D79" w:rsidRDefault="008C0D79">
            <w:pPr>
              <w:pStyle w:val="western1"/>
              <w:snapToGrid w:val="0"/>
              <w:spacing w:before="0"/>
              <w:rPr>
                <w:rFonts w:ascii="Arial" w:hAnsi="Arial" w:cs="Arial"/>
              </w:rPr>
            </w:pPr>
            <w:r>
              <w:rPr>
                <w:rFonts w:ascii="Arial" w:hAnsi="Arial" w:cs="Arial"/>
              </w:rPr>
              <w:t>A – Introductory Material</w:t>
            </w:r>
          </w:p>
        </w:tc>
        <w:tc>
          <w:tcPr>
            <w:tcW w:w="2990" w:type="dxa"/>
            <w:tcBorders>
              <w:top w:val="single" w:sz="4" w:space="0" w:color="000000"/>
              <w:left w:val="single" w:sz="4" w:space="0" w:color="000000"/>
              <w:bottom w:val="single" w:sz="4" w:space="0" w:color="000000"/>
              <w:right w:val="single" w:sz="4" w:space="0" w:color="000000"/>
            </w:tcBorders>
          </w:tcPr>
          <w:p w:rsidR="008C0D79" w:rsidRDefault="007B633A">
            <w:pPr>
              <w:pStyle w:val="western1"/>
              <w:snapToGrid w:val="0"/>
              <w:spacing w:before="0"/>
              <w:rPr>
                <w:rFonts w:ascii="Arial" w:hAnsi="Arial" w:cs="Arial"/>
              </w:rPr>
            </w:pPr>
            <w:r>
              <w:rPr>
                <w:rFonts w:ascii="Arial" w:hAnsi="Arial" w:cs="Arial"/>
              </w:rPr>
              <w:t>Aug 29, 31</w:t>
            </w:r>
          </w:p>
        </w:tc>
      </w:tr>
      <w:tr w:rsidR="008C0D79" w:rsidTr="00BB123F">
        <w:tc>
          <w:tcPr>
            <w:tcW w:w="5845" w:type="dxa"/>
            <w:tcBorders>
              <w:top w:val="single" w:sz="4" w:space="0" w:color="000000"/>
              <w:left w:val="single" w:sz="4" w:space="0" w:color="000000"/>
              <w:bottom w:val="single" w:sz="4" w:space="0" w:color="000000"/>
            </w:tcBorders>
          </w:tcPr>
          <w:p w:rsidR="008C0D79" w:rsidRDefault="00DA4D57">
            <w:pPr>
              <w:pStyle w:val="western1"/>
              <w:snapToGrid w:val="0"/>
              <w:spacing w:before="0"/>
              <w:rPr>
                <w:rFonts w:ascii="Arial" w:hAnsi="Arial" w:cs="Arial"/>
              </w:rPr>
            </w:pPr>
            <w:r>
              <w:rPr>
                <w:rFonts w:ascii="Arial" w:hAnsi="Arial" w:cs="Arial"/>
              </w:rPr>
              <w:t>B – Nature of Radicalism</w:t>
            </w:r>
          </w:p>
        </w:tc>
        <w:tc>
          <w:tcPr>
            <w:tcW w:w="2990" w:type="dxa"/>
            <w:tcBorders>
              <w:top w:val="single" w:sz="4" w:space="0" w:color="000000"/>
              <w:left w:val="single" w:sz="4" w:space="0" w:color="000000"/>
              <w:bottom w:val="single" w:sz="4" w:space="0" w:color="000000"/>
              <w:right w:val="single" w:sz="4" w:space="0" w:color="000000"/>
            </w:tcBorders>
          </w:tcPr>
          <w:p w:rsidR="008C0D79" w:rsidRDefault="007B633A">
            <w:pPr>
              <w:pStyle w:val="western1"/>
              <w:snapToGrid w:val="0"/>
              <w:spacing w:before="0"/>
              <w:rPr>
                <w:rFonts w:ascii="Arial" w:hAnsi="Arial" w:cs="Arial"/>
              </w:rPr>
            </w:pPr>
            <w:r>
              <w:rPr>
                <w:rFonts w:ascii="Arial" w:hAnsi="Arial" w:cs="Arial"/>
              </w:rPr>
              <w:t>Sep 5, 7, 12</w:t>
            </w:r>
          </w:p>
        </w:tc>
      </w:tr>
      <w:tr w:rsidR="008C0D79" w:rsidTr="00BB123F">
        <w:tc>
          <w:tcPr>
            <w:tcW w:w="5845" w:type="dxa"/>
            <w:tcBorders>
              <w:top w:val="single" w:sz="4" w:space="0" w:color="000000"/>
              <w:left w:val="single" w:sz="4" w:space="0" w:color="000000"/>
              <w:bottom w:val="single" w:sz="4" w:space="0" w:color="000000"/>
            </w:tcBorders>
          </w:tcPr>
          <w:p w:rsidR="008C0D79" w:rsidRDefault="009D6967">
            <w:pPr>
              <w:pStyle w:val="western1"/>
              <w:snapToGrid w:val="0"/>
              <w:spacing w:before="0"/>
              <w:rPr>
                <w:rFonts w:ascii="Arial" w:hAnsi="Arial" w:cs="Arial"/>
              </w:rPr>
            </w:pPr>
            <w:r>
              <w:rPr>
                <w:rFonts w:ascii="Arial" w:hAnsi="Arial" w:cs="Arial"/>
              </w:rPr>
              <w:t>II.</w:t>
            </w:r>
            <w:r w:rsidR="00503336">
              <w:rPr>
                <w:rFonts w:ascii="Arial" w:hAnsi="Arial" w:cs="Arial"/>
              </w:rPr>
              <w:t xml:space="preserve"> </w:t>
            </w:r>
            <w:r>
              <w:rPr>
                <w:rFonts w:ascii="Arial" w:hAnsi="Arial" w:cs="Arial"/>
              </w:rPr>
              <w:t>Radical Movements</w:t>
            </w:r>
          </w:p>
        </w:tc>
        <w:tc>
          <w:tcPr>
            <w:tcW w:w="2990" w:type="dxa"/>
            <w:tcBorders>
              <w:top w:val="single" w:sz="4" w:space="0" w:color="000000"/>
              <w:left w:val="single" w:sz="4" w:space="0" w:color="000000"/>
              <w:bottom w:val="single" w:sz="4" w:space="0" w:color="000000"/>
              <w:right w:val="single" w:sz="4" w:space="0" w:color="000000"/>
            </w:tcBorders>
          </w:tcPr>
          <w:p w:rsidR="008C0D79" w:rsidRDefault="008C0D79">
            <w:pPr>
              <w:pStyle w:val="western1"/>
              <w:snapToGrid w:val="0"/>
              <w:spacing w:before="0"/>
              <w:rPr>
                <w:rFonts w:ascii="Arial" w:hAnsi="Arial" w:cs="Arial"/>
              </w:rPr>
            </w:pPr>
          </w:p>
        </w:tc>
      </w:tr>
      <w:tr w:rsidR="008C0D79" w:rsidTr="00BB123F">
        <w:tc>
          <w:tcPr>
            <w:tcW w:w="5845" w:type="dxa"/>
            <w:tcBorders>
              <w:top w:val="single" w:sz="4" w:space="0" w:color="000000"/>
              <w:left w:val="single" w:sz="4" w:space="0" w:color="000000"/>
              <w:bottom w:val="single" w:sz="4" w:space="0" w:color="000000"/>
            </w:tcBorders>
          </w:tcPr>
          <w:p w:rsidR="005F2002" w:rsidRDefault="005F2002">
            <w:pPr>
              <w:pStyle w:val="western1"/>
              <w:snapToGrid w:val="0"/>
              <w:spacing w:before="0"/>
              <w:rPr>
                <w:rFonts w:ascii="Arial" w:hAnsi="Arial" w:cs="Arial"/>
              </w:rPr>
            </w:pPr>
            <w:r>
              <w:rPr>
                <w:rFonts w:ascii="Arial" w:hAnsi="Arial" w:cs="Arial"/>
              </w:rPr>
              <w:t>A – Utopianism</w:t>
            </w:r>
          </w:p>
        </w:tc>
        <w:tc>
          <w:tcPr>
            <w:tcW w:w="2990" w:type="dxa"/>
            <w:tcBorders>
              <w:top w:val="single" w:sz="4" w:space="0" w:color="000000"/>
              <w:left w:val="single" w:sz="4" w:space="0" w:color="000000"/>
              <w:bottom w:val="single" w:sz="4" w:space="0" w:color="000000"/>
              <w:right w:val="single" w:sz="4" w:space="0" w:color="000000"/>
            </w:tcBorders>
          </w:tcPr>
          <w:p w:rsidR="008C0D79" w:rsidRDefault="007B633A" w:rsidP="00441772">
            <w:pPr>
              <w:pStyle w:val="western1"/>
              <w:snapToGrid w:val="0"/>
              <w:spacing w:before="0"/>
              <w:rPr>
                <w:rFonts w:ascii="Arial" w:hAnsi="Arial" w:cs="Arial"/>
              </w:rPr>
            </w:pPr>
            <w:r>
              <w:rPr>
                <w:rFonts w:ascii="Arial" w:hAnsi="Arial" w:cs="Arial"/>
              </w:rPr>
              <w:t>Sep 14, 19, 21, 26</w:t>
            </w:r>
          </w:p>
        </w:tc>
      </w:tr>
      <w:tr w:rsidR="008C0D79" w:rsidTr="00BB123F">
        <w:tc>
          <w:tcPr>
            <w:tcW w:w="5845" w:type="dxa"/>
            <w:tcBorders>
              <w:top w:val="single" w:sz="4" w:space="0" w:color="000000"/>
              <w:left w:val="single" w:sz="4" w:space="0" w:color="000000"/>
              <w:bottom w:val="single" w:sz="4" w:space="0" w:color="000000"/>
            </w:tcBorders>
          </w:tcPr>
          <w:p w:rsidR="008C0D79" w:rsidRDefault="005F2002">
            <w:pPr>
              <w:pStyle w:val="western1"/>
              <w:snapToGrid w:val="0"/>
              <w:spacing w:before="0"/>
              <w:rPr>
                <w:rFonts w:ascii="Arial" w:hAnsi="Arial" w:cs="Arial"/>
              </w:rPr>
            </w:pPr>
            <w:r>
              <w:rPr>
                <w:rFonts w:ascii="Arial" w:hAnsi="Arial" w:cs="Arial"/>
              </w:rPr>
              <w:t>B – Political and Economic Radicalism</w:t>
            </w:r>
          </w:p>
        </w:tc>
        <w:tc>
          <w:tcPr>
            <w:tcW w:w="2990" w:type="dxa"/>
            <w:tcBorders>
              <w:top w:val="single" w:sz="4" w:space="0" w:color="000000"/>
              <w:left w:val="single" w:sz="4" w:space="0" w:color="000000"/>
              <w:bottom w:val="single" w:sz="4" w:space="0" w:color="000000"/>
              <w:right w:val="single" w:sz="4" w:space="0" w:color="000000"/>
            </w:tcBorders>
          </w:tcPr>
          <w:p w:rsidR="008C0D79" w:rsidRDefault="007B633A">
            <w:pPr>
              <w:pStyle w:val="western1"/>
              <w:snapToGrid w:val="0"/>
              <w:spacing w:before="0"/>
              <w:rPr>
                <w:rFonts w:ascii="Arial" w:hAnsi="Arial" w:cs="Arial"/>
              </w:rPr>
            </w:pPr>
            <w:r>
              <w:rPr>
                <w:rFonts w:ascii="Arial" w:hAnsi="Arial" w:cs="Arial"/>
              </w:rPr>
              <w:t>Sep 28, Oct 3, 5, 12, 17, 19</w:t>
            </w:r>
          </w:p>
        </w:tc>
      </w:tr>
      <w:tr w:rsidR="008C0D79" w:rsidTr="00BB123F">
        <w:tc>
          <w:tcPr>
            <w:tcW w:w="5845" w:type="dxa"/>
            <w:tcBorders>
              <w:top w:val="single" w:sz="4" w:space="0" w:color="000000"/>
              <w:left w:val="single" w:sz="4" w:space="0" w:color="000000"/>
              <w:bottom w:val="single" w:sz="4" w:space="0" w:color="000000"/>
            </w:tcBorders>
          </w:tcPr>
          <w:p w:rsidR="008C0D79" w:rsidRDefault="005F2002">
            <w:pPr>
              <w:pStyle w:val="western1"/>
              <w:snapToGrid w:val="0"/>
              <w:spacing w:before="0"/>
              <w:rPr>
                <w:rFonts w:ascii="Arial" w:hAnsi="Arial" w:cs="Arial"/>
              </w:rPr>
            </w:pPr>
            <w:r>
              <w:rPr>
                <w:rFonts w:ascii="Arial" w:hAnsi="Arial" w:cs="Arial"/>
              </w:rPr>
              <w:t>C – Labor Radicalism</w:t>
            </w:r>
          </w:p>
        </w:tc>
        <w:tc>
          <w:tcPr>
            <w:tcW w:w="2990" w:type="dxa"/>
            <w:tcBorders>
              <w:top w:val="single" w:sz="4" w:space="0" w:color="000000"/>
              <w:left w:val="single" w:sz="4" w:space="0" w:color="000000"/>
              <w:bottom w:val="single" w:sz="4" w:space="0" w:color="000000"/>
              <w:right w:val="single" w:sz="4" w:space="0" w:color="000000"/>
            </w:tcBorders>
          </w:tcPr>
          <w:p w:rsidR="008C0D79" w:rsidRDefault="007B633A">
            <w:pPr>
              <w:pStyle w:val="western1"/>
              <w:snapToGrid w:val="0"/>
              <w:spacing w:before="0"/>
              <w:rPr>
                <w:rFonts w:ascii="Arial" w:hAnsi="Arial" w:cs="Arial"/>
              </w:rPr>
            </w:pPr>
            <w:r>
              <w:rPr>
                <w:rFonts w:ascii="Arial" w:hAnsi="Arial" w:cs="Arial"/>
              </w:rPr>
              <w:t>Oct. 24, 26</w:t>
            </w:r>
          </w:p>
        </w:tc>
      </w:tr>
      <w:tr w:rsidR="008C0D79" w:rsidTr="00BB123F">
        <w:tc>
          <w:tcPr>
            <w:tcW w:w="5845" w:type="dxa"/>
            <w:tcBorders>
              <w:top w:val="single" w:sz="4" w:space="0" w:color="000000"/>
              <w:left w:val="single" w:sz="4" w:space="0" w:color="000000"/>
              <w:bottom w:val="single" w:sz="4" w:space="0" w:color="000000"/>
            </w:tcBorders>
          </w:tcPr>
          <w:p w:rsidR="008C0D79" w:rsidRDefault="006942E6">
            <w:pPr>
              <w:pStyle w:val="western1"/>
              <w:snapToGrid w:val="0"/>
              <w:spacing w:before="0"/>
              <w:rPr>
                <w:rFonts w:ascii="Arial" w:hAnsi="Arial" w:cs="Arial"/>
              </w:rPr>
            </w:pPr>
            <w:r>
              <w:rPr>
                <w:rFonts w:ascii="Arial" w:hAnsi="Arial" w:cs="Arial"/>
              </w:rPr>
              <w:t>D – Race</w:t>
            </w:r>
            <w:r w:rsidR="005F2002">
              <w:rPr>
                <w:rFonts w:ascii="Arial" w:hAnsi="Arial" w:cs="Arial"/>
              </w:rPr>
              <w:t xml:space="preserve"> and Radicalism</w:t>
            </w:r>
          </w:p>
        </w:tc>
        <w:tc>
          <w:tcPr>
            <w:tcW w:w="2990" w:type="dxa"/>
            <w:tcBorders>
              <w:top w:val="single" w:sz="4" w:space="0" w:color="000000"/>
              <w:left w:val="single" w:sz="4" w:space="0" w:color="000000"/>
              <w:bottom w:val="single" w:sz="4" w:space="0" w:color="000000"/>
              <w:right w:val="single" w:sz="4" w:space="0" w:color="000000"/>
            </w:tcBorders>
          </w:tcPr>
          <w:p w:rsidR="008C0D79" w:rsidRDefault="007B633A">
            <w:pPr>
              <w:pStyle w:val="western1"/>
              <w:snapToGrid w:val="0"/>
              <w:spacing w:before="0"/>
              <w:rPr>
                <w:rFonts w:ascii="Arial" w:hAnsi="Arial" w:cs="Arial"/>
              </w:rPr>
            </w:pPr>
            <w:r>
              <w:rPr>
                <w:rFonts w:ascii="Arial" w:hAnsi="Arial" w:cs="Arial"/>
              </w:rPr>
              <w:t>Oct 31, Nov 2, 7</w:t>
            </w:r>
          </w:p>
        </w:tc>
      </w:tr>
      <w:tr w:rsidR="00BB123F" w:rsidTr="00BB123F">
        <w:tc>
          <w:tcPr>
            <w:tcW w:w="5845" w:type="dxa"/>
            <w:tcBorders>
              <w:top w:val="single" w:sz="4" w:space="0" w:color="000000"/>
              <w:left w:val="single" w:sz="4" w:space="0" w:color="000000"/>
              <w:bottom w:val="single" w:sz="4" w:space="0" w:color="000000"/>
            </w:tcBorders>
          </w:tcPr>
          <w:p w:rsidR="00BB123F" w:rsidRDefault="005F2002" w:rsidP="006942E6">
            <w:pPr>
              <w:pStyle w:val="western1"/>
              <w:snapToGrid w:val="0"/>
              <w:spacing w:before="0"/>
              <w:rPr>
                <w:rFonts w:ascii="Arial" w:hAnsi="Arial" w:cs="Arial"/>
              </w:rPr>
            </w:pPr>
            <w:r>
              <w:rPr>
                <w:rFonts w:ascii="Arial" w:hAnsi="Arial" w:cs="Arial"/>
              </w:rPr>
              <w:t xml:space="preserve">E – </w:t>
            </w:r>
            <w:r w:rsidR="006942E6">
              <w:rPr>
                <w:rFonts w:ascii="Arial" w:hAnsi="Arial" w:cs="Arial"/>
              </w:rPr>
              <w:t>Feminist Radicalism</w:t>
            </w:r>
          </w:p>
        </w:tc>
        <w:tc>
          <w:tcPr>
            <w:tcW w:w="2990" w:type="dxa"/>
            <w:tcBorders>
              <w:top w:val="single" w:sz="4" w:space="0" w:color="000000"/>
              <w:left w:val="single" w:sz="4" w:space="0" w:color="000000"/>
              <w:bottom w:val="single" w:sz="4" w:space="0" w:color="000000"/>
              <w:right w:val="single" w:sz="4" w:space="0" w:color="000000"/>
            </w:tcBorders>
          </w:tcPr>
          <w:p w:rsidR="00BB123F" w:rsidRDefault="007B633A">
            <w:pPr>
              <w:pStyle w:val="western1"/>
              <w:snapToGrid w:val="0"/>
              <w:spacing w:before="0"/>
              <w:rPr>
                <w:rFonts w:ascii="Arial" w:hAnsi="Arial" w:cs="Arial"/>
              </w:rPr>
            </w:pPr>
            <w:r>
              <w:rPr>
                <w:rFonts w:ascii="Arial" w:hAnsi="Arial" w:cs="Arial"/>
              </w:rPr>
              <w:t xml:space="preserve">Nov 9, </w:t>
            </w:r>
            <w:r w:rsidR="00C351C1">
              <w:rPr>
                <w:rFonts w:ascii="Arial" w:hAnsi="Arial" w:cs="Arial"/>
              </w:rPr>
              <w:t>14, 16</w:t>
            </w:r>
          </w:p>
        </w:tc>
      </w:tr>
      <w:tr w:rsidR="00BB123F" w:rsidTr="00BB123F">
        <w:tc>
          <w:tcPr>
            <w:tcW w:w="5845" w:type="dxa"/>
            <w:tcBorders>
              <w:top w:val="single" w:sz="4" w:space="0" w:color="000000"/>
              <w:left w:val="single" w:sz="4" w:space="0" w:color="000000"/>
              <w:bottom w:val="single" w:sz="4" w:space="0" w:color="000000"/>
            </w:tcBorders>
          </w:tcPr>
          <w:p w:rsidR="00BB123F" w:rsidRDefault="005F2002" w:rsidP="006942E6">
            <w:pPr>
              <w:pStyle w:val="western1"/>
              <w:snapToGrid w:val="0"/>
              <w:spacing w:before="0"/>
              <w:rPr>
                <w:rFonts w:ascii="Arial" w:hAnsi="Arial" w:cs="Arial"/>
              </w:rPr>
            </w:pPr>
            <w:r>
              <w:rPr>
                <w:rFonts w:ascii="Arial" w:hAnsi="Arial" w:cs="Arial"/>
              </w:rPr>
              <w:t xml:space="preserve">F – </w:t>
            </w:r>
            <w:r w:rsidR="006942E6">
              <w:rPr>
                <w:rFonts w:ascii="Arial" w:hAnsi="Arial" w:cs="Arial"/>
              </w:rPr>
              <w:t>Religion and Radicalism</w:t>
            </w:r>
          </w:p>
        </w:tc>
        <w:tc>
          <w:tcPr>
            <w:tcW w:w="2990" w:type="dxa"/>
            <w:tcBorders>
              <w:top w:val="single" w:sz="4" w:space="0" w:color="000000"/>
              <w:left w:val="single" w:sz="4" w:space="0" w:color="000000"/>
              <w:bottom w:val="single" w:sz="4" w:space="0" w:color="000000"/>
              <w:right w:val="single" w:sz="4" w:space="0" w:color="000000"/>
            </w:tcBorders>
          </w:tcPr>
          <w:p w:rsidR="00BC7E20" w:rsidRDefault="00BC7E20" w:rsidP="0087229B">
            <w:pPr>
              <w:pStyle w:val="western1"/>
              <w:snapToGrid w:val="0"/>
              <w:spacing w:before="0"/>
              <w:rPr>
                <w:rFonts w:ascii="Arial" w:hAnsi="Arial" w:cs="Arial"/>
              </w:rPr>
            </w:pPr>
            <w:r>
              <w:rPr>
                <w:rFonts w:ascii="Arial" w:hAnsi="Arial" w:cs="Arial"/>
              </w:rPr>
              <w:t>Nov 21, 28</w:t>
            </w:r>
          </w:p>
        </w:tc>
      </w:tr>
      <w:tr w:rsidR="00BB123F" w:rsidTr="00BB123F">
        <w:tc>
          <w:tcPr>
            <w:tcW w:w="5845" w:type="dxa"/>
            <w:tcBorders>
              <w:top w:val="single" w:sz="4" w:space="0" w:color="000000"/>
              <w:left w:val="single" w:sz="4" w:space="0" w:color="000000"/>
              <w:bottom w:val="single" w:sz="4" w:space="0" w:color="000000"/>
            </w:tcBorders>
          </w:tcPr>
          <w:p w:rsidR="00BB123F" w:rsidRDefault="006942E6">
            <w:pPr>
              <w:pStyle w:val="western1"/>
              <w:snapToGrid w:val="0"/>
              <w:spacing w:before="0"/>
              <w:rPr>
                <w:rFonts w:ascii="Arial" w:hAnsi="Arial" w:cs="Arial"/>
              </w:rPr>
            </w:pPr>
            <w:r>
              <w:rPr>
                <w:rFonts w:ascii="Arial" w:hAnsi="Arial" w:cs="Arial"/>
              </w:rPr>
              <w:t>G – The Alt-Right</w:t>
            </w:r>
          </w:p>
        </w:tc>
        <w:tc>
          <w:tcPr>
            <w:tcW w:w="2990" w:type="dxa"/>
            <w:tcBorders>
              <w:top w:val="single" w:sz="4" w:space="0" w:color="000000"/>
              <w:left w:val="single" w:sz="4" w:space="0" w:color="000000"/>
              <w:bottom w:val="single" w:sz="4" w:space="0" w:color="000000"/>
              <w:right w:val="single" w:sz="4" w:space="0" w:color="000000"/>
            </w:tcBorders>
          </w:tcPr>
          <w:p w:rsidR="00BB123F" w:rsidRDefault="00BC7E20">
            <w:pPr>
              <w:pStyle w:val="western1"/>
              <w:snapToGrid w:val="0"/>
              <w:spacing w:before="0"/>
              <w:rPr>
                <w:rFonts w:ascii="Arial" w:hAnsi="Arial" w:cs="Arial"/>
              </w:rPr>
            </w:pPr>
            <w:r>
              <w:rPr>
                <w:rFonts w:ascii="Arial" w:hAnsi="Arial" w:cs="Arial"/>
              </w:rPr>
              <w:t>Nov 30, Dec 5</w:t>
            </w:r>
          </w:p>
        </w:tc>
      </w:tr>
      <w:tr w:rsidR="00BB123F" w:rsidTr="00BB123F">
        <w:tc>
          <w:tcPr>
            <w:tcW w:w="5845" w:type="dxa"/>
            <w:tcBorders>
              <w:top w:val="single" w:sz="4" w:space="0" w:color="000000"/>
              <w:left w:val="single" w:sz="4" w:space="0" w:color="000000"/>
              <w:bottom w:val="single" w:sz="4" w:space="0" w:color="000000"/>
            </w:tcBorders>
          </w:tcPr>
          <w:p w:rsidR="00BB123F" w:rsidRDefault="005F2002">
            <w:pPr>
              <w:pStyle w:val="western1"/>
              <w:snapToGrid w:val="0"/>
              <w:spacing w:before="0"/>
              <w:rPr>
                <w:rFonts w:ascii="Arial" w:hAnsi="Arial" w:cs="Arial"/>
              </w:rPr>
            </w:pPr>
            <w:r>
              <w:rPr>
                <w:rFonts w:ascii="Arial" w:hAnsi="Arial" w:cs="Arial"/>
              </w:rPr>
              <w:t>III.</w:t>
            </w:r>
            <w:r w:rsidR="005E098E">
              <w:rPr>
                <w:rFonts w:ascii="Arial" w:hAnsi="Arial" w:cs="Arial"/>
              </w:rPr>
              <w:t xml:space="preserve"> </w:t>
            </w:r>
            <w:r>
              <w:rPr>
                <w:rFonts w:ascii="Arial" w:hAnsi="Arial" w:cs="Arial"/>
              </w:rPr>
              <w:t>Summary and Conclusions</w:t>
            </w:r>
          </w:p>
        </w:tc>
        <w:tc>
          <w:tcPr>
            <w:tcW w:w="2990" w:type="dxa"/>
            <w:tcBorders>
              <w:top w:val="single" w:sz="4" w:space="0" w:color="000000"/>
              <w:left w:val="single" w:sz="4" w:space="0" w:color="000000"/>
              <w:bottom w:val="single" w:sz="4" w:space="0" w:color="000000"/>
              <w:right w:val="single" w:sz="4" w:space="0" w:color="000000"/>
            </w:tcBorders>
          </w:tcPr>
          <w:p w:rsidR="00BB123F" w:rsidRDefault="00BC7E20">
            <w:pPr>
              <w:pStyle w:val="western1"/>
              <w:snapToGrid w:val="0"/>
              <w:spacing w:before="0"/>
              <w:rPr>
                <w:rFonts w:ascii="Arial" w:hAnsi="Arial" w:cs="Arial"/>
              </w:rPr>
            </w:pPr>
            <w:r>
              <w:rPr>
                <w:rFonts w:ascii="Arial" w:hAnsi="Arial" w:cs="Arial"/>
              </w:rPr>
              <w:t>Dec 7</w:t>
            </w:r>
          </w:p>
        </w:tc>
      </w:tr>
    </w:tbl>
    <w:p w:rsidR="008C0D79" w:rsidRDefault="008C0D79">
      <w:pPr>
        <w:pStyle w:val="NormalWeb"/>
        <w:spacing w:before="274" w:after="240"/>
        <w:rPr>
          <w:rFonts w:ascii="Arial" w:hAnsi="Arial" w:cs="Arial"/>
        </w:rPr>
      </w:pPr>
      <w:r>
        <w:rPr>
          <w:rFonts w:ascii="Arial" w:hAnsi="Arial" w:cs="Arial"/>
        </w:rPr>
        <w:t>READING LIST: Reading assignments must be read by the first date on which the reading has been assigned. Quizzes on the reading will be held on that day.</w:t>
      </w:r>
      <w:r>
        <w:rPr>
          <w:rFonts w:ascii="Arial" w:hAnsi="Arial" w:cs="Arial"/>
        </w:rPr>
        <w:br/>
      </w:r>
    </w:p>
    <w:p w:rsidR="00D62DFC" w:rsidRDefault="00D62DFC">
      <w:pPr>
        <w:pStyle w:val="NormalWeb"/>
        <w:spacing w:before="274" w:after="240"/>
        <w:rPr>
          <w:rFonts w:ascii="Arial" w:hAnsi="Arial" w:cs="Arial"/>
        </w:rPr>
      </w:pPr>
      <w:r>
        <w:rPr>
          <w:rFonts w:ascii="Arial" w:hAnsi="Arial" w:cs="Arial"/>
        </w:rPr>
        <w:t>I - Introduction</w:t>
      </w:r>
    </w:p>
    <w:p w:rsidR="008C0D79" w:rsidRDefault="008C0D79">
      <w:pPr>
        <w:pStyle w:val="NormalWeb"/>
        <w:spacing w:before="274" w:after="274"/>
        <w:rPr>
          <w:rFonts w:ascii="Arial" w:hAnsi="Arial" w:cs="Arial"/>
        </w:rPr>
      </w:pPr>
      <w:r>
        <w:rPr>
          <w:rFonts w:ascii="Arial" w:hAnsi="Arial" w:cs="Arial"/>
        </w:rPr>
        <w:t>A –Introductory Material</w:t>
      </w:r>
    </w:p>
    <w:p w:rsidR="008C0D79" w:rsidRDefault="008C0D79">
      <w:pPr>
        <w:pStyle w:val="NormalWeb"/>
        <w:numPr>
          <w:ilvl w:val="0"/>
          <w:numId w:val="4"/>
        </w:numPr>
        <w:spacing w:before="274" w:after="274"/>
        <w:rPr>
          <w:rFonts w:ascii="Arial" w:hAnsi="Arial" w:cs="Arial"/>
        </w:rPr>
      </w:pPr>
      <w:r>
        <w:rPr>
          <w:rFonts w:ascii="Arial" w:hAnsi="Arial" w:cs="Arial"/>
        </w:rPr>
        <w:t>No reading</w:t>
      </w:r>
    </w:p>
    <w:p w:rsidR="00D62DFC" w:rsidRDefault="00D62DFC">
      <w:pPr>
        <w:pStyle w:val="NormalWeb"/>
        <w:spacing w:before="274" w:after="274"/>
        <w:rPr>
          <w:rFonts w:ascii="Arial" w:hAnsi="Arial" w:cs="Arial"/>
        </w:rPr>
      </w:pPr>
      <w:r>
        <w:rPr>
          <w:rFonts w:ascii="Arial" w:hAnsi="Arial" w:cs="Arial"/>
        </w:rPr>
        <w:t>B- Nature of Radicalism</w:t>
      </w:r>
    </w:p>
    <w:p w:rsidR="001A607E" w:rsidRPr="00DA3042" w:rsidRDefault="001A607E" w:rsidP="00B83C33">
      <w:pPr>
        <w:pStyle w:val="Normal1"/>
        <w:widowControl w:val="0"/>
        <w:numPr>
          <w:ilvl w:val="0"/>
          <w:numId w:val="30"/>
        </w:numPr>
        <w:spacing w:after="100"/>
        <w:contextualSpacing/>
        <w:rPr>
          <w:sz w:val="24"/>
        </w:rPr>
      </w:pPr>
      <w:r w:rsidRPr="00DA3042">
        <w:rPr>
          <w:rFonts w:eastAsia="Times New Roman"/>
          <w:sz w:val="24"/>
          <w:szCs w:val="24"/>
        </w:rPr>
        <w:t xml:space="preserve">John </w:t>
      </w:r>
      <w:proofErr w:type="spellStart"/>
      <w:r w:rsidRPr="00DA3042">
        <w:rPr>
          <w:rFonts w:eastAsia="Times New Roman"/>
          <w:sz w:val="24"/>
          <w:szCs w:val="24"/>
        </w:rPr>
        <w:t>Lofland</w:t>
      </w:r>
      <w:proofErr w:type="spellEnd"/>
      <w:r w:rsidRPr="00DA3042">
        <w:rPr>
          <w:rFonts w:eastAsia="Times New Roman"/>
          <w:sz w:val="24"/>
          <w:szCs w:val="24"/>
        </w:rPr>
        <w:t xml:space="preserve"> and Rodney Stark, “Becoming a World Saver: A Theory of Conversion to a Deviant Perspective,” </w:t>
      </w:r>
      <w:r w:rsidRPr="00DA3042">
        <w:rPr>
          <w:rFonts w:eastAsia="Times New Roman"/>
          <w:sz w:val="24"/>
          <w:szCs w:val="24"/>
          <w:u w:val="single"/>
        </w:rPr>
        <w:t>American Sociological Review</w:t>
      </w:r>
      <w:r w:rsidRPr="00DA3042">
        <w:rPr>
          <w:rFonts w:eastAsia="Times New Roman"/>
          <w:sz w:val="24"/>
          <w:szCs w:val="24"/>
        </w:rPr>
        <w:t>, December</w:t>
      </w:r>
      <w:r w:rsidRPr="00DA3042">
        <w:rPr>
          <w:sz w:val="24"/>
        </w:rPr>
        <w:t xml:space="preserve"> 1965</w:t>
      </w:r>
    </w:p>
    <w:p w:rsidR="00D62DFC" w:rsidRDefault="00D62DFC">
      <w:pPr>
        <w:pStyle w:val="NormalWeb"/>
        <w:spacing w:before="274" w:after="274"/>
        <w:rPr>
          <w:rFonts w:ascii="Arial" w:hAnsi="Arial" w:cs="Arial"/>
        </w:rPr>
      </w:pPr>
      <w:r>
        <w:rPr>
          <w:rFonts w:ascii="Arial" w:hAnsi="Arial" w:cs="Arial"/>
        </w:rPr>
        <w:t>II – Radical Movements</w:t>
      </w:r>
    </w:p>
    <w:p w:rsidR="00D62DFC" w:rsidRDefault="006942E6">
      <w:pPr>
        <w:pStyle w:val="NormalWeb"/>
        <w:spacing w:before="274" w:after="274"/>
        <w:rPr>
          <w:rFonts w:ascii="Arial" w:hAnsi="Arial" w:cs="Arial"/>
        </w:rPr>
      </w:pPr>
      <w:r>
        <w:rPr>
          <w:rFonts w:ascii="Arial" w:hAnsi="Arial" w:cs="Arial"/>
        </w:rPr>
        <w:t>A - Utopianism</w:t>
      </w:r>
    </w:p>
    <w:p w:rsidR="006F6B0D" w:rsidRPr="00DA3042" w:rsidRDefault="006F6B0D" w:rsidP="00DA3042">
      <w:pPr>
        <w:pStyle w:val="Normal1"/>
        <w:widowControl w:val="0"/>
        <w:numPr>
          <w:ilvl w:val="0"/>
          <w:numId w:val="47"/>
        </w:numPr>
        <w:spacing w:before="274" w:after="274"/>
        <w:contextualSpacing/>
        <w:rPr>
          <w:sz w:val="24"/>
          <w:szCs w:val="24"/>
        </w:rPr>
      </w:pPr>
      <w:r w:rsidRPr="00DA3042">
        <w:rPr>
          <w:sz w:val="24"/>
          <w:szCs w:val="24"/>
        </w:rPr>
        <w:t xml:space="preserve">Thomas More, </w:t>
      </w:r>
      <w:r w:rsidRPr="00DA3042">
        <w:rPr>
          <w:sz w:val="24"/>
          <w:szCs w:val="24"/>
          <w:u w:val="single"/>
        </w:rPr>
        <w:t>Utopia</w:t>
      </w:r>
      <w:r w:rsidRPr="00DA3042">
        <w:rPr>
          <w:sz w:val="24"/>
          <w:szCs w:val="24"/>
        </w:rPr>
        <w:t xml:space="preserve">, in Charles M. Andrews, </w:t>
      </w:r>
      <w:r w:rsidRPr="00DA3042">
        <w:rPr>
          <w:sz w:val="24"/>
          <w:szCs w:val="24"/>
          <w:u w:val="single"/>
        </w:rPr>
        <w:t>Ideal Empires and Republics,</w:t>
      </w:r>
      <w:r w:rsidRPr="00DA3042">
        <w:rPr>
          <w:sz w:val="24"/>
          <w:szCs w:val="24"/>
        </w:rPr>
        <w:t xml:space="preserve"> Book II pp. 162-232</w:t>
      </w:r>
    </w:p>
    <w:p w:rsidR="006432BB" w:rsidRPr="00DA3042" w:rsidRDefault="006432BB" w:rsidP="006432BB">
      <w:pPr>
        <w:pStyle w:val="Normal1"/>
        <w:widowControl w:val="0"/>
        <w:spacing w:before="274" w:after="274"/>
        <w:ind w:left="1080"/>
        <w:contextualSpacing/>
        <w:rPr>
          <w:sz w:val="24"/>
          <w:szCs w:val="24"/>
        </w:rPr>
      </w:pPr>
    </w:p>
    <w:p w:rsidR="006F6B0D" w:rsidRPr="006F6B0D" w:rsidRDefault="006F6B0D" w:rsidP="00DA3042">
      <w:pPr>
        <w:pStyle w:val="Normal1"/>
        <w:widowControl w:val="0"/>
        <w:numPr>
          <w:ilvl w:val="0"/>
          <w:numId w:val="47"/>
        </w:numPr>
        <w:spacing w:before="274" w:after="274"/>
        <w:contextualSpacing/>
      </w:pPr>
      <w:r w:rsidRPr="00DA3042">
        <w:rPr>
          <w:sz w:val="24"/>
          <w:szCs w:val="24"/>
        </w:rPr>
        <w:t xml:space="preserve">“The Oneida Community” in William M. </w:t>
      </w:r>
      <w:proofErr w:type="spellStart"/>
      <w:r w:rsidRPr="00DA3042">
        <w:rPr>
          <w:sz w:val="24"/>
          <w:szCs w:val="24"/>
        </w:rPr>
        <w:t>Kephart</w:t>
      </w:r>
      <w:proofErr w:type="spellEnd"/>
      <w:r w:rsidRPr="00DA3042">
        <w:rPr>
          <w:sz w:val="24"/>
          <w:szCs w:val="24"/>
        </w:rPr>
        <w:t xml:space="preserve">, </w:t>
      </w:r>
      <w:r w:rsidRPr="00DA3042">
        <w:rPr>
          <w:sz w:val="24"/>
          <w:szCs w:val="24"/>
          <w:u w:val="single"/>
        </w:rPr>
        <w:t>Extraordinary Groups: The Sociology of Unconventional Life-Styles</w:t>
      </w:r>
    </w:p>
    <w:p w:rsidR="00895A41" w:rsidRDefault="00895A41" w:rsidP="006F6B0D">
      <w:pPr>
        <w:pStyle w:val="NormalWeb"/>
        <w:spacing w:before="274" w:after="274"/>
        <w:rPr>
          <w:rFonts w:ascii="Arial" w:hAnsi="Arial" w:cs="Arial"/>
        </w:rPr>
      </w:pPr>
    </w:p>
    <w:p w:rsidR="006F6B0D" w:rsidRDefault="006F6B0D" w:rsidP="006F6B0D">
      <w:pPr>
        <w:pStyle w:val="NormalWeb"/>
        <w:spacing w:before="274" w:after="274"/>
        <w:rPr>
          <w:rFonts w:ascii="Arial" w:hAnsi="Arial" w:cs="Arial"/>
        </w:rPr>
      </w:pPr>
      <w:r>
        <w:rPr>
          <w:rFonts w:ascii="Arial" w:hAnsi="Arial" w:cs="Arial"/>
        </w:rPr>
        <w:t>Optional:</w:t>
      </w:r>
    </w:p>
    <w:p w:rsidR="006F6B0D" w:rsidRPr="00F75F11" w:rsidRDefault="006F6B0D" w:rsidP="00B83C33">
      <w:pPr>
        <w:pStyle w:val="Normal1"/>
        <w:widowControl w:val="0"/>
        <w:numPr>
          <w:ilvl w:val="0"/>
          <w:numId w:val="35"/>
        </w:numPr>
        <w:spacing w:after="100"/>
        <w:contextualSpacing/>
        <w:rPr>
          <w:sz w:val="24"/>
        </w:rPr>
      </w:pPr>
      <w:r w:rsidRPr="00F75F11">
        <w:rPr>
          <w:sz w:val="24"/>
        </w:rPr>
        <w:t xml:space="preserve">Edward Bellamy, </w:t>
      </w:r>
      <w:r w:rsidRPr="00F75F11">
        <w:rPr>
          <w:sz w:val="24"/>
          <w:u w:val="single"/>
        </w:rPr>
        <w:t>Looking Backward</w:t>
      </w:r>
    </w:p>
    <w:p w:rsidR="006432BB" w:rsidRPr="00F75F11" w:rsidRDefault="006432BB" w:rsidP="006432BB">
      <w:pPr>
        <w:pStyle w:val="Normal1"/>
        <w:widowControl w:val="0"/>
        <w:spacing w:after="100"/>
        <w:ind w:left="1080"/>
        <w:contextualSpacing/>
        <w:rPr>
          <w:sz w:val="24"/>
        </w:rPr>
      </w:pPr>
    </w:p>
    <w:p w:rsidR="006F6B0D" w:rsidRPr="00F75F11" w:rsidRDefault="006F6B0D" w:rsidP="00B83C33">
      <w:pPr>
        <w:pStyle w:val="Normal1"/>
        <w:widowControl w:val="0"/>
        <w:numPr>
          <w:ilvl w:val="0"/>
          <w:numId w:val="35"/>
        </w:numPr>
        <w:spacing w:after="100"/>
        <w:contextualSpacing/>
        <w:rPr>
          <w:sz w:val="24"/>
        </w:rPr>
      </w:pPr>
      <w:r w:rsidRPr="00F75F11">
        <w:rPr>
          <w:sz w:val="24"/>
        </w:rPr>
        <w:t xml:space="preserve">Robert David Thomas, </w:t>
      </w:r>
      <w:r w:rsidRPr="00F75F11">
        <w:rPr>
          <w:sz w:val="24"/>
          <w:u w:val="single"/>
        </w:rPr>
        <w:t>The Man Who Would Be Perfect: John Humphrey Noyes and the Utopian Impulse</w:t>
      </w:r>
    </w:p>
    <w:p w:rsidR="006432BB" w:rsidRPr="00F75F11" w:rsidRDefault="006432BB" w:rsidP="006432BB">
      <w:pPr>
        <w:pStyle w:val="Normal1"/>
        <w:widowControl w:val="0"/>
        <w:spacing w:after="100"/>
        <w:ind w:left="1080"/>
        <w:contextualSpacing/>
        <w:rPr>
          <w:sz w:val="24"/>
        </w:rPr>
      </w:pPr>
    </w:p>
    <w:p w:rsidR="0021236B" w:rsidRDefault="0021236B" w:rsidP="00B83C33">
      <w:pPr>
        <w:pStyle w:val="Normal1"/>
        <w:widowControl w:val="0"/>
        <w:numPr>
          <w:ilvl w:val="0"/>
          <w:numId w:val="35"/>
        </w:numPr>
        <w:spacing w:after="100"/>
        <w:contextualSpacing/>
        <w:rPr>
          <w:rFonts w:ascii="Times New Roman" w:hAnsi="Times New Roman" w:cs="Times New Roman"/>
          <w:sz w:val="24"/>
        </w:rPr>
      </w:pPr>
      <w:r w:rsidRPr="00F75F11">
        <w:rPr>
          <w:sz w:val="24"/>
        </w:rPr>
        <w:t xml:space="preserve">Richard </w:t>
      </w:r>
      <w:proofErr w:type="spellStart"/>
      <w:r w:rsidRPr="00F75F11">
        <w:rPr>
          <w:sz w:val="24"/>
        </w:rPr>
        <w:t>DeMaria</w:t>
      </w:r>
      <w:proofErr w:type="spellEnd"/>
      <w:r w:rsidRPr="00F75F11">
        <w:rPr>
          <w:sz w:val="24"/>
        </w:rPr>
        <w:t xml:space="preserve">, </w:t>
      </w:r>
      <w:r w:rsidRPr="00F75F11">
        <w:rPr>
          <w:sz w:val="24"/>
          <w:u w:val="single"/>
        </w:rPr>
        <w:t>Communal Love at Oneida</w:t>
      </w:r>
      <w:r w:rsidRPr="00F75F11">
        <w:rPr>
          <w:sz w:val="24"/>
        </w:rPr>
        <w:t>, chaps. 2, 3</w:t>
      </w:r>
    </w:p>
    <w:p w:rsidR="006942E6" w:rsidRDefault="006432BB">
      <w:pPr>
        <w:pStyle w:val="NormalWeb"/>
        <w:spacing w:before="274" w:after="274"/>
        <w:rPr>
          <w:rFonts w:ascii="Arial" w:hAnsi="Arial" w:cs="Arial"/>
        </w:rPr>
      </w:pPr>
      <w:r>
        <w:rPr>
          <w:rFonts w:ascii="Arial" w:hAnsi="Arial" w:cs="Arial"/>
        </w:rPr>
        <w:t>B</w:t>
      </w:r>
      <w:r w:rsidR="006942E6">
        <w:rPr>
          <w:rFonts w:ascii="Arial" w:hAnsi="Arial" w:cs="Arial"/>
        </w:rPr>
        <w:t xml:space="preserve"> – Political and Economic Radicalism</w:t>
      </w:r>
    </w:p>
    <w:p w:rsidR="009B3242" w:rsidRPr="00F75F11" w:rsidRDefault="009B3242" w:rsidP="00B83C33">
      <w:pPr>
        <w:pStyle w:val="Normal1"/>
        <w:widowControl w:val="0"/>
        <w:numPr>
          <w:ilvl w:val="0"/>
          <w:numId w:val="36"/>
        </w:numPr>
        <w:spacing w:after="100"/>
        <w:contextualSpacing/>
        <w:rPr>
          <w:sz w:val="24"/>
        </w:rPr>
      </w:pPr>
      <w:r w:rsidRPr="00F75F11">
        <w:rPr>
          <w:sz w:val="24"/>
        </w:rPr>
        <w:t>Eugene V. Debs, “Sound S</w:t>
      </w:r>
      <w:r w:rsidR="00927012">
        <w:rPr>
          <w:sz w:val="24"/>
        </w:rPr>
        <w:t xml:space="preserve">ocialist Tactics,” in Loren </w:t>
      </w:r>
      <w:proofErr w:type="spellStart"/>
      <w:r w:rsidR="00927012">
        <w:rPr>
          <w:sz w:val="24"/>
        </w:rPr>
        <w:t>Bar</w:t>
      </w:r>
      <w:r w:rsidRPr="00F75F11">
        <w:rPr>
          <w:sz w:val="24"/>
        </w:rPr>
        <w:t>i</w:t>
      </w:r>
      <w:r w:rsidR="00927012">
        <w:rPr>
          <w:sz w:val="24"/>
        </w:rPr>
        <w:t>t</w:t>
      </w:r>
      <w:r w:rsidRPr="00F75F11">
        <w:rPr>
          <w:sz w:val="24"/>
        </w:rPr>
        <w:t>z</w:t>
      </w:r>
      <w:proofErr w:type="spellEnd"/>
      <w:r w:rsidRPr="00F75F11">
        <w:rPr>
          <w:sz w:val="24"/>
        </w:rPr>
        <w:t xml:space="preserve">, </w:t>
      </w:r>
      <w:r w:rsidRPr="00F75F11">
        <w:rPr>
          <w:sz w:val="24"/>
          <w:u w:val="single"/>
        </w:rPr>
        <w:t>The American Left</w:t>
      </w:r>
    </w:p>
    <w:p w:rsidR="006432BB" w:rsidRPr="00F75F11" w:rsidRDefault="006432BB" w:rsidP="006432BB">
      <w:pPr>
        <w:pStyle w:val="Normal1"/>
        <w:widowControl w:val="0"/>
        <w:spacing w:after="100"/>
        <w:ind w:left="1080"/>
        <w:contextualSpacing/>
        <w:rPr>
          <w:sz w:val="24"/>
        </w:rPr>
      </w:pPr>
    </w:p>
    <w:p w:rsidR="009B3242" w:rsidRPr="00F75F11" w:rsidRDefault="009B3242" w:rsidP="00B83C33">
      <w:pPr>
        <w:pStyle w:val="Normal1"/>
        <w:widowControl w:val="0"/>
        <w:numPr>
          <w:ilvl w:val="0"/>
          <w:numId w:val="36"/>
        </w:numPr>
        <w:spacing w:after="100"/>
        <w:contextualSpacing/>
        <w:rPr>
          <w:sz w:val="24"/>
        </w:rPr>
      </w:pPr>
      <w:r w:rsidRPr="00F75F11">
        <w:rPr>
          <w:sz w:val="24"/>
        </w:rPr>
        <w:t xml:space="preserve">Eugene V. Debs, “The Canton, Ohio Speech,” in </w:t>
      </w:r>
      <w:proofErr w:type="spellStart"/>
      <w:r w:rsidRPr="00F75F11">
        <w:rPr>
          <w:sz w:val="24"/>
        </w:rPr>
        <w:t>Baritz</w:t>
      </w:r>
      <w:proofErr w:type="spellEnd"/>
    </w:p>
    <w:p w:rsidR="006432BB" w:rsidRPr="00F75F11" w:rsidRDefault="006432BB" w:rsidP="006432BB">
      <w:pPr>
        <w:pStyle w:val="Normal1"/>
        <w:widowControl w:val="0"/>
        <w:spacing w:after="100"/>
        <w:ind w:left="1080"/>
        <w:contextualSpacing/>
        <w:rPr>
          <w:sz w:val="24"/>
        </w:rPr>
      </w:pPr>
    </w:p>
    <w:p w:rsidR="009B3242" w:rsidRPr="00F75F11" w:rsidRDefault="009B3242" w:rsidP="00B83C33">
      <w:pPr>
        <w:pStyle w:val="Normal1"/>
        <w:widowControl w:val="0"/>
        <w:numPr>
          <w:ilvl w:val="0"/>
          <w:numId w:val="36"/>
        </w:numPr>
        <w:spacing w:after="100"/>
        <w:contextualSpacing/>
        <w:rPr>
          <w:sz w:val="24"/>
        </w:rPr>
      </w:pPr>
      <w:r w:rsidRPr="00F75F11">
        <w:rPr>
          <w:sz w:val="24"/>
        </w:rPr>
        <w:t xml:space="preserve">Norman Thomas, “Is the New Deal Socialism?” in </w:t>
      </w:r>
      <w:proofErr w:type="spellStart"/>
      <w:r w:rsidRPr="00F75F11">
        <w:rPr>
          <w:sz w:val="24"/>
        </w:rPr>
        <w:t>Baritz</w:t>
      </w:r>
      <w:proofErr w:type="spellEnd"/>
    </w:p>
    <w:p w:rsidR="006432BB" w:rsidRPr="00F75F11" w:rsidRDefault="006432BB" w:rsidP="006432BB">
      <w:pPr>
        <w:pStyle w:val="Normal1"/>
        <w:widowControl w:val="0"/>
        <w:spacing w:after="100"/>
        <w:ind w:left="1080"/>
        <w:contextualSpacing/>
        <w:rPr>
          <w:sz w:val="24"/>
        </w:rPr>
      </w:pPr>
    </w:p>
    <w:p w:rsidR="009B3242" w:rsidRPr="00F75F11" w:rsidRDefault="009B3242" w:rsidP="00B83C33">
      <w:pPr>
        <w:pStyle w:val="Normal1"/>
        <w:widowControl w:val="0"/>
        <w:numPr>
          <w:ilvl w:val="0"/>
          <w:numId w:val="36"/>
        </w:numPr>
        <w:spacing w:after="100"/>
        <w:contextualSpacing/>
        <w:rPr>
          <w:sz w:val="24"/>
        </w:rPr>
      </w:pPr>
      <w:r w:rsidRPr="00F75F11">
        <w:rPr>
          <w:sz w:val="24"/>
        </w:rPr>
        <w:t xml:space="preserve">“The Communist Party Manifesto and Program,” in </w:t>
      </w:r>
      <w:proofErr w:type="spellStart"/>
      <w:r w:rsidRPr="00F75F11">
        <w:rPr>
          <w:sz w:val="24"/>
        </w:rPr>
        <w:t>Baritz</w:t>
      </w:r>
      <w:proofErr w:type="spellEnd"/>
    </w:p>
    <w:p w:rsidR="006432BB" w:rsidRPr="00F75F11" w:rsidRDefault="006432BB" w:rsidP="006432BB">
      <w:pPr>
        <w:pStyle w:val="Normal1"/>
        <w:widowControl w:val="0"/>
        <w:spacing w:after="100"/>
        <w:ind w:left="1080"/>
        <w:contextualSpacing/>
        <w:rPr>
          <w:sz w:val="24"/>
        </w:rPr>
      </w:pPr>
    </w:p>
    <w:p w:rsidR="009B3242" w:rsidRDefault="009B3242" w:rsidP="00B83C33">
      <w:pPr>
        <w:pStyle w:val="Normal1"/>
        <w:widowControl w:val="0"/>
        <w:numPr>
          <w:ilvl w:val="0"/>
          <w:numId w:val="36"/>
        </w:numPr>
        <w:spacing w:after="100"/>
        <w:contextualSpacing/>
        <w:rPr>
          <w:sz w:val="24"/>
        </w:rPr>
      </w:pPr>
      <w:r w:rsidRPr="00F75F11">
        <w:rPr>
          <w:sz w:val="24"/>
        </w:rPr>
        <w:t xml:space="preserve">Earl Browder, “The Upsurge of the Mass Struggles and the Work of the Communist Party,” in </w:t>
      </w:r>
      <w:proofErr w:type="spellStart"/>
      <w:r w:rsidRPr="00F75F11">
        <w:rPr>
          <w:sz w:val="24"/>
        </w:rPr>
        <w:t>Baritz</w:t>
      </w:r>
      <w:proofErr w:type="spellEnd"/>
    </w:p>
    <w:p w:rsidR="00656F1E" w:rsidRDefault="00656F1E" w:rsidP="00656F1E">
      <w:pPr>
        <w:pStyle w:val="ListParagraph"/>
        <w:rPr>
          <w:sz w:val="24"/>
        </w:rPr>
      </w:pPr>
    </w:p>
    <w:p w:rsidR="00656F1E" w:rsidRPr="00F75F11" w:rsidRDefault="00656F1E" w:rsidP="00B83C33">
      <w:pPr>
        <w:pStyle w:val="Normal1"/>
        <w:widowControl w:val="0"/>
        <w:numPr>
          <w:ilvl w:val="0"/>
          <w:numId w:val="36"/>
        </w:numPr>
        <w:spacing w:after="100"/>
        <w:contextualSpacing/>
        <w:rPr>
          <w:sz w:val="24"/>
        </w:rPr>
      </w:pPr>
      <w:r>
        <w:rPr>
          <w:sz w:val="24"/>
        </w:rPr>
        <w:t xml:space="preserve">Clarence Taylor, </w:t>
      </w:r>
      <w:r>
        <w:rPr>
          <w:sz w:val="24"/>
          <w:u w:val="single"/>
        </w:rPr>
        <w:t>Reds at the Blackboard: Communism, Civil Rights, and the New York City Teachers Union</w:t>
      </w:r>
      <w:r>
        <w:rPr>
          <w:sz w:val="24"/>
        </w:rPr>
        <w:t>, Chapters 4,7,9,10</w:t>
      </w:r>
      <w:bookmarkStart w:id="0" w:name="_GoBack"/>
      <w:bookmarkEnd w:id="0"/>
    </w:p>
    <w:p w:rsidR="006432BB" w:rsidRPr="00F75F11" w:rsidRDefault="006432BB" w:rsidP="006432BB">
      <w:pPr>
        <w:pStyle w:val="Normal1"/>
        <w:widowControl w:val="0"/>
        <w:spacing w:after="100"/>
        <w:ind w:left="1080"/>
        <w:contextualSpacing/>
        <w:rPr>
          <w:sz w:val="24"/>
        </w:rPr>
      </w:pPr>
    </w:p>
    <w:p w:rsidR="00266616" w:rsidRDefault="00266616" w:rsidP="00B83C33">
      <w:pPr>
        <w:pStyle w:val="Normal1"/>
        <w:widowControl w:val="0"/>
        <w:numPr>
          <w:ilvl w:val="0"/>
          <w:numId w:val="36"/>
        </w:numPr>
        <w:spacing w:after="100"/>
        <w:contextualSpacing/>
        <w:rPr>
          <w:sz w:val="24"/>
        </w:rPr>
      </w:pPr>
      <w:r w:rsidRPr="00F75F11">
        <w:rPr>
          <w:sz w:val="24"/>
        </w:rPr>
        <w:t xml:space="preserve">Alice Wexler, </w:t>
      </w:r>
      <w:r w:rsidRPr="00F75F11">
        <w:rPr>
          <w:sz w:val="24"/>
          <w:u w:val="single"/>
        </w:rPr>
        <w:t>Emma Goldman: An Intimate Life</w:t>
      </w:r>
      <w:r w:rsidRPr="00F75F11">
        <w:rPr>
          <w:sz w:val="24"/>
        </w:rPr>
        <w:t>, chaps. 4, 7</w:t>
      </w:r>
    </w:p>
    <w:p w:rsidR="00462F46" w:rsidRDefault="00462F46" w:rsidP="00462F46">
      <w:pPr>
        <w:pStyle w:val="ListParagraph"/>
        <w:rPr>
          <w:sz w:val="24"/>
        </w:rPr>
      </w:pPr>
    </w:p>
    <w:p w:rsidR="00462F46" w:rsidRPr="003B1095" w:rsidRDefault="00462F46" w:rsidP="00B83C33">
      <w:pPr>
        <w:pStyle w:val="Normal1"/>
        <w:widowControl w:val="0"/>
        <w:numPr>
          <w:ilvl w:val="0"/>
          <w:numId w:val="36"/>
        </w:numPr>
        <w:spacing w:after="100"/>
        <w:contextualSpacing/>
        <w:rPr>
          <w:sz w:val="24"/>
        </w:rPr>
      </w:pPr>
      <w:r>
        <w:rPr>
          <w:sz w:val="24"/>
          <w:szCs w:val="24"/>
        </w:rPr>
        <w:t>Michael A. Leibowitz, “What is Socialism for the 21</w:t>
      </w:r>
      <w:r w:rsidRPr="00EF4BB8">
        <w:rPr>
          <w:sz w:val="24"/>
          <w:szCs w:val="24"/>
          <w:vertAlign w:val="superscript"/>
        </w:rPr>
        <w:t>st</w:t>
      </w:r>
      <w:r>
        <w:rPr>
          <w:sz w:val="24"/>
          <w:szCs w:val="24"/>
        </w:rPr>
        <w:t xml:space="preserve"> Century,” </w:t>
      </w:r>
      <w:r>
        <w:rPr>
          <w:sz w:val="24"/>
          <w:szCs w:val="24"/>
          <w:u w:val="single"/>
        </w:rPr>
        <w:t xml:space="preserve">The Monthly </w:t>
      </w:r>
      <w:r w:rsidRPr="00462F46">
        <w:rPr>
          <w:sz w:val="24"/>
          <w:szCs w:val="24"/>
        </w:rPr>
        <w:t>Review</w:t>
      </w:r>
      <w:r>
        <w:rPr>
          <w:sz w:val="24"/>
          <w:szCs w:val="24"/>
        </w:rPr>
        <w:t xml:space="preserve">, </w:t>
      </w:r>
      <w:r w:rsidRPr="00462F46">
        <w:rPr>
          <w:sz w:val="24"/>
          <w:szCs w:val="24"/>
        </w:rPr>
        <w:t>V</w:t>
      </w:r>
      <w:r>
        <w:rPr>
          <w:sz w:val="24"/>
          <w:szCs w:val="24"/>
        </w:rPr>
        <w:t>.68, n. 5, October 2016</w:t>
      </w:r>
    </w:p>
    <w:p w:rsidR="003B1095" w:rsidRDefault="003B1095" w:rsidP="003B1095">
      <w:pPr>
        <w:pStyle w:val="ListParagraph"/>
        <w:rPr>
          <w:sz w:val="24"/>
        </w:rPr>
      </w:pPr>
    </w:p>
    <w:p w:rsidR="003B1095" w:rsidRPr="00F75F11" w:rsidRDefault="003B1095" w:rsidP="00B83C33">
      <w:pPr>
        <w:pStyle w:val="Normal1"/>
        <w:widowControl w:val="0"/>
        <w:numPr>
          <w:ilvl w:val="0"/>
          <w:numId w:val="36"/>
        </w:numPr>
        <w:spacing w:after="100"/>
        <w:contextualSpacing/>
        <w:rPr>
          <w:sz w:val="24"/>
        </w:rPr>
      </w:pPr>
      <w:proofErr w:type="spellStart"/>
      <w:r>
        <w:rPr>
          <w:sz w:val="24"/>
          <w:szCs w:val="24"/>
        </w:rPr>
        <w:t>Prabhat</w:t>
      </w:r>
      <w:proofErr w:type="spellEnd"/>
      <w:r>
        <w:rPr>
          <w:sz w:val="24"/>
          <w:szCs w:val="24"/>
        </w:rPr>
        <w:t xml:space="preserve"> Patnaik, “Capitalism and Its Current Crisis,” </w:t>
      </w:r>
      <w:r>
        <w:rPr>
          <w:sz w:val="24"/>
          <w:szCs w:val="24"/>
          <w:u w:val="single"/>
        </w:rPr>
        <w:t xml:space="preserve">The Monthly </w:t>
      </w:r>
      <w:r w:rsidRPr="003B1095">
        <w:rPr>
          <w:sz w:val="24"/>
          <w:szCs w:val="24"/>
        </w:rPr>
        <w:t>Review</w:t>
      </w:r>
      <w:r>
        <w:rPr>
          <w:sz w:val="24"/>
          <w:szCs w:val="24"/>
        </w:rPr>
        <w:t xml:space="preserve">, </w:t>
      </w:r>
      <w:r w:rsidRPr="003B1095">
        <w:rPr>
          <w:sz w:val="24"/>
          <w:szCs w:val="24"/>
        </w:rPr>
        <w:t>V</w:t>
      </w:r>
      <w:r>
        <w:rPr>
          <w:sz w:val="24"/>
          <w:szCs w:val="24"/>
        </w:rPr>
        <w:t>.67, n.8, January 2016</w:t>
      </w:r>
    </w:p>
    <w:p w:rsidR="006432BB" w:rsidRPr="00F75F11" w:rsidRDefault="006432BB" w:rsidP="006432BB">
      <w:pPr>
        <w:pStyle w:val="Normal1"/>
        <w:widowControl w:val="0"/>
        <w:spacing w:after="100"/>
        <w:ind w:left="1080"/>
        <w:contextualSpacing/>
        <w:rPr>
          <w:sz w:val="24"/>
        </w:rPr>
      </w:pPr>
    </w:p>
    <w:p w:rsidR="00523164" w:rsidRPr="00F75F11" w:rsidRDefault="00C712D2" w:rsidP="00B83C33">
      <w:pPr>
        <w:pStyle w:val="Normal1"/>
        <w:widowControl w:val="0"/>
        <w:numPr>
          <w:ilvl w:val="0"/>
          <w:numId w:val="36"/>
        </w:numPr>
        <w:spacing w:after="100"/>
        <w:contextualSpacing/>
        <w:rPr>
          <w:sz w:val="24"/>
        </w:rPr>
      </w:pPr>
      <w:r w:rsidRPr="00F75F11">
        <w:rPr>
          <w:sz w:val="24"/>
        </w:rPr>
        <w:t xml:space="preserve">“Gerald L.K. Smith” in Sargent, </w:t>
      </w:r>
      <w:r w:rsidRPr="00F75F11">
        <w:rPr>
          <w:sz w:val="24"/>
          <w:u w:val="single"/>
        </w:rPr>
        <w:t>Extremism in America</w:t>
      </w:r>
      <w:r w:rsidR="00523164" w:rsidRPr="00F75F11">
        <w:rPr>
          <w:sz w:val="24"/>
          <w:u w:val="single"/>
        </w:rPr>
        <w:t xml:space="preserve"> </w:t>
      </w:r>
    </w:p>
    <w:p w:rsidR="006432BB" w:rsidRPr="00F75F11" w:rsidRDefault="006432BB" w:rsidP="006432BB">
      <w:pPr>
        <w:pStyle w:val="Normal1"/>
        <w:widowControl w:val="0"/>
        <w:spacing w:after="100"/>
        <w:ind w:left="1080"/>
        <w:contextualSpacing/>
        <w:rPr>
          <w:sz w:val="24"/>
        </w:rPr>
      </w:pPr>
    </w:p>
    <w:p w:rsidR="00523164" w:rsidRPr="00F75F11" w:rsidRDefault="00523164" w:rsidP="00B83C33">
      <w:pPr>
        <w:pStyle w:val="Normal1"/>
        <w:widowControl w:val="0"/>
        <w:numPr>
          <w:ilvl w:val="0"/>
          <w:numId w:val="36"/>
        </w:numPr>
        <w:spacing w:after="100"/>
        <w:contextualSpacing/>
        <w:rPr>
          <w:sz w:val="24"/>
        </w:rPr>
      </w:pPr>
      <w:r w:rsidRPr="00F75F11">
        <w:rPr>
          <w:sz w:val="24"/>
        </w:rPr>
        <w:lastRenderedPageBreak/>
        <w:t>Communist Party of the United States, “The American Way to Jobs, Peace, Equal Rights and Democracy,” in Sargent</w:t>
      </w:r>
    </w:p>
    <w:p w:rsidR="006432BB" w:rsidRPr="00F75F11" w:rsidRDefault="006432BB" w:rsidP="006432BB">
      <w:pPr>
        <w:pStyle w:val="Normal1"/>
        <w:widowControl w:val="0"/>
        <w:spacing w:after="100"/>
        <w:ind w:left="1080"/>
        <w:contextualSpacing/>
        <w:rPr>
          <w:sz w:val="24"/>
        </w:rPr>
      </w:pPr>
    </w:p>
    <w:p w:rsidR="00523164" w:rsidRPr="00F75F11" w:rsidRDefault="00523164" w:rsidP="00B83C33">
      <w:pPr>
        <w:pStyle w:val="Normal1"/>
        <w:widowControl w:val="0"/>
        <w:numPr>
          <w:ilvl w:val="0"/>
          <w:numId w:val="36"/>
        </w:numPr>
        <w:spacing w:after="100"/>
        <w:contextualSpacing/>
        <w:rPr>
          <w:sz w:val="24"/>
        </w:rPr>
      </w:pPr>
      <w:r w:rsidRPr="00F75F11">
        <w:rPr>
          <w:sz w:val="24"/>
        </w:rPr>
        <w:t>John Birch Society, “Beliefs and Principles of the John Birch Society,” in Sargent</w:t>
      </w:r>
    </w:p>
    <w:p w:rsidR="006432BB" w:rsidRPr="00F75F11" w:rsidRDefault="006432BB" w:rsidP="006432BB">
      <w:pPr>
        <w:pStyle w:val="Normal1"/>
        <w:widowControl w:val="0"/>
        <w:spacing w:after="100"/>
        <w:ind w:left="1080"/>
        <w:contextualSpacing/>
        <w:rPr>
          <w:sz w:val="24"/>
        </w:rPr>
      </w:pPr>
    </w:p>
    <w:p w:rsidR="00137F23" w:rsidRPr="00523164" w:rsidRDefault="00137F23" w:rsidP="00B83C33">
      <w:pPr>
        <w:pStyle w:val="Normal1"/>
        <w:widowControl w:val="0"/>
        <w:numPr>
          <w:ilvl w:val="0"/>
          <w:numId w:val="36"/>
        </w:numPr>
        <w:spacing w:after="100"/>
        <w:contextualSpacing/>
        <w:rPr>
          <w:rFonts w:ascii="Times New Roman" w:hAnsi="Times New Roman" w:cs="Times New Roman"/>
          <w:sz w:val="24"/>
        </w:rPr>
      </w:pPr>
      <w:r w:rsidRPr="00F75F11">
        <w:rPr>
          <w:sz w:val="24"/>
        </w:rPr>
        <w:t xml:space="preserve">“Birchers and Minutemen,” </w:t>
      </w:r>
      <w:r w:rsidRPr="00F75F11">
        <w:t xml:space="preserve">in </w:t>
      </w:r>
      <w:proofErr w:type="spellStart"/>
      <w:r w:rsidRPr="00F75F11">
        <w:t>Levitas</w:t>
      </w:r>
      <w:proofErr w:type="spellEnd"/>
      <w:r w:rsidRPr="00F75F11">
        <w:t xml:space="preserve">, </w:t>
      </w:r>
      <w:r w:rsidRPr="00F75F11">
        <w:rPr>
          <w:u w:val="single"/>
        </w:rPr>
        <w:t>The Terrorist Next Door</w:t>
      </w:r>
    </w:p>
    <w:p w:rsidR="00523164" w:rsidRDefault="00523164">
      <w:pPr>
        <w:pStyle w:val="NormalWeb"/>
        <w:spacing w:before="274" w:after="274"/>
        <w:rPr>
          <w:rFonts w:ascii="Arial" w:hAnsi="Arial" w:cs="Arial"/>
        </w:rPr>
      </w:pPr>
      <w:r>
        <w:rPr>
          <w:rFonts w:ascii="Arial" w:hAnsi="Arial" w:cs="Arial"/>
        </w:rPr>
        <w:t>Optional:</w:t>
      </w:r>
    </w:p>
    <w:p w:rsidR="00B83C33" w:rsidRDefault="00523164" w:rsidP="00B83C33">
      <w:pPr>
        <w:pStyle w:val="NormalWeb"/>
        <w:numPr>
          <w:ilvl w:val="0"/>
          <w:numId w:val="37"/>
        </w:numPr>
        <w:spacing w:before="274" w:after="274"/>
        <w:rPr>
          <w:rFonts w:ascii="Arial" w:hAnsi="Arial" w:cs="Arial"/>
        </w:rPr>
      </w:pPr>
      <w:r w:rsidRPr="00F75F11">
        <w:rPr>
          <w:rFonts w:ascii="Arial" w:hAnsi="Arial" w:cs="Arial"/>
        </w:rPr>
        <w:t>Socialist Labor Party, “Industrial Democracy-Complete Democracy,” in Sargent</w:t>
      </w:r>
    </w:p>
    <w:p w:rsidR="005216DD" w:rsidRDefault="005216DD" w:rsidP="005216DD">
      <w:pPr>
        <w:numPr>
          <w:ilvl w:val="0"/>
          <w:numId w:val="37"/>
        </w:numPr>
        <w:rPr>
          <w:rFonts w:ascii="Arial" w:hAnsi="Arial" w:cs="Arial"/>
        </w:rPr>
      </w:pPr>
      <w:r>
        <w:rPr>
          <w:rFonts w:ascii="Arial" w:hAnsi="Arial" w:cs="Arial"/>
        </w:rPr>
        <w:t xml:space="preserve">Howard </w:t>
      </w:r>
      <w:proofErr w:type="spellStart"/>
      <w:r>
        <w:rPr>
          <w:rFonts w:ascii="Arial" w:hAnsi="Arial" w:cs="Arial"/>
        </w:rPr>
        <w:t>Waitzkin</w:t>
      </w:r>
      <w:proofErr w:type="spellEnd"/>
      <w:r>
        <w:rPr>
          <w:rFonts w:ascii="Arial" w:hAnsi="Arial" w:cs="Arial"/>
        </w:rPr>
        <w:t xml:space="preserve"> and Ida </w:t>
      </w:r>
      <w:proofErr w:type="spellStart"/>
      <w:r>
        <w:rPr>
          <w:rFonts w:ascii="Arial" w:hAnsi="Arial" w:cs="Arial"/>
        </w:rPr>
        <w:t>Hellander</w:t>
      </w:r>
      <w:proofErr w:type="spellEnd"/>
      <w:r>
        <w:rPr>
          <w:rFonts w:ascii="Arial" w:hAnsi="Arial" w:cs="Arial"/>
        </w:rPr>
        <w:t xml:space="preserve">, “Obamacare: The Neoliberal Model Comes Home to Roost in the United States – If We Let It” </w:t>
      </w:r>
      <w:r>
        <w:rPr>
          <w:rFonts w:ascii="Arial" w:hAnsi="Arial" w:cs="Arial"/>
          <w:u w:val="single"/>
        </w:rPr>
        <w:t xml:space="preserve">The Monthly </w:t>
      </w:r>
      <w:r w:rsidRPr="005216DD">
        <w:rPr>
          <w:rFonts w:ascii="Arial" w:hAnsi="Arial" w:cs="Arial"/>
        </w:rPr>
        <w:t>Review</w:t>
      </w:r>
      <w:r>
        <w:rPr>
          <w:rFonts w:ascii="Arial" w:hAnsi="Arial" w:cs="Arial"/>
        </w:rPr>
        <w:t xml:space="preserve">, </w:t>
      </w:r>
      <w:r w:rsidRPr="005216DD">
        <w:rPr>
          <w:rFonts w:ascii="Arial" w:hAnsi="Arial" w:cs="Arial"/>
        </w:rPr>
        <w:t>V</w:t>
      </w:r>
      <w:r>
        <w:rPr>
          <w:rFonts w:ascii="Arial" w:hAnsi="Arial" w:cs="Arial"/>
        </w:rPr>
        <w:t>.68, no.1, May 2016</w:t>
      </w:r>
    </w:p>
    <w:p w:rsidR="005216DD" w:rsidRDefault="005216DD" w:rsidP="005216DD">
      <w:pPr>
        <w:ind w:left="720"/>
        <w:rPr>
          <w:rFonts w:ascii="Arial" w:hAnsi="Arial" w:cs="Arial"/>
        </w:rPr>
      </w:pPr>
    </w:p>
    <w:p w:rsidR="003B1095" w:rsidRPr="005216DD" w:rsidRDefault="005216DD" w:rsidP="005216DD">
      <w:pPr>
        <w:numPr>
          <w:ilvl w:val="0"/>
          <w:numId w:val="37"/>
        </w:numPr>
        <w:rPr>
          <w:rFonts w:ascii="Arial" w:hAnsi="Arial" w:cs="Arial"/>
        </w:rPr>
      </w:pPr>
      <w:proofErr w:type="spellStart"/>
      <w:r>
        <w:rPr>
          <w:rFonts w:ascii="Arial" w:hAnsi="Arial" w:cs="Arial"/>
        </w:rPr>
        <w:t>Istvan</w:t>
      </w:r>
      <w:proofErr w:type="spellEnd"/>
      <w:r>
        <w:rPr>
          <w:rFonts w:ascii="Arial" w:hAnsi="Arial" w:cs="Arial"/>
        </w:rPr>
        <w:t xml:space="preserve"> </w:t>
      </w:r>
      <w:proofErr w:type="spellStart"/>
      <w:r>
        <w:rPr>
          <w:rFonts w:ascii="Arial" w:hAnsi="Arial" w:cs="Arial"/>
        </w:rPr>
        <w:t>Meszaros</w:t>
      </w:r>
      <w:proofErr w:type="spellEnd"/>
      <w:r>
        <w:rPr>
          <w:rFonts w:ascii="Arial" w:hAnsi="Arial" w:cs="Arial"/>
        </w:rPr>
        <w:t xml:space="preserve">, “The Critique of the State: A Twenty-First Century Perspective,” </w:t>
      </w:r>
      <w:r>
        <w:rPr>
          <w:rFonts w:ascii="Arial" w:hAnsi="Arial" w:cs="Arial"/>
          <w:u w:val="single"/>
        </w:rPr>
        <w:t xml:space="preserve">The Monthly </w:t>
      </w:r>
      <w:r w:rsidRPr="005216DD">
        <w:rPr>
          <w:rFonts w:ascii="Arial" w:hAnsi="Arial" w:cs="Arial"/>
          <w:u w:val="single"/>
        </w:rPr>
        <w:t>Review</w:t>
      </w:r>
      <w:r>
        <w:rPr>
          <w:rFonts w:ascii="Arial" w:hAnsi="Arial" w:cs="Arial"/>
        </w:rPr>
        <w:t xml:space="preserve">, </w:t>
      </w:r>
      <w:r w:rsidRPr="005216DD">
        <w:rPr>
          <w:rFonts w:ascii="Arial" w:hAnsi="Arial" w:cs="Arial"/>
        </w:rPr>
        <w:t>V</w:t>
      </w:r>
      <w:r>
        <w:rPr>
          <w:rFonts w:ascii="Arial" w:hAnsi="Arial" w:cs="Arial"/>
        </w:rPr>
        <w:t>.67, n.4, September 2015</w:t>
      </w:r>
    </w:p>
    <w:p w:rsidR="00176D6C" w:rsidRPr="00F75F11" w:rsidRDefault="00176D6C" w:rsidP="00176D6C">
      <w:pPr>
        <w:pStyle w:val="NormalWeb"/>
        <w:numPr>
          <w:ilvl w:val="0"/>
          <w:numId w:val="37"/>
        </w:numPr>
        <w:spacing w:before="274" w:after="274"/>
        <w:rPr>
          <w:rFonts w:ascii="Arial" w:hAnsi="Arial" w:cs="Arial"/>
        </w:rPr>
      </w:pPr>
      <w:r w:rsidRPr="00F75F11">
        <w:rPr>
          <w:rFonts w:ascii="Arial" w:hAnsi="Arial" w:cs="Arial"/>
        </w:rPr>
        <w:t>Minute</w:t>
      </w:r>
      <w:r w:rsidR="00523164" w:rsidRPr="00F75F11">
        <w:rPr>
          <w:rFonts w:ascii="Arial" w:hAnsi="Arial" w:cs="Arial"/>
        </w:rPr>
        <w:t>men, “Political Platform of t</w:t>
      </w:r>
      <w:r w:rsidRPr="00F75F11">
        <w:rPr>
          <w:rFonts w:ascii="Arial" w:hAnsi="Arial" w:cs="Arial"/>
        </w:rPr>
        <w:t>he Patriotic Party,” in Sargent</w:t>
      </w:r>
    </w:p>
    <w:p w:rsidR="00B83C33" w:rsidRPr="00F75F11" w:rsidRDefault="00176D6C" w:rsidP="00176D6C">
      <w:pPr>
        <w:pStyle w:val="NormalWeb"/>
        <w:numPr>
          <w:ilvl w:val="0"/>
          <w:numId w:val="37"/>
        </w:numPr>
        <w:spacing w:before="274" w:after="274"/>
        <w:rPr>
          <w:rFonts w:ascii="Arial" w:hAnsi="Arial" w:cs="Arial"/>
        </w:rPr>
      </w:pPr>
      <w:r w:rsidRPr="00F75F11">
        <w:rPr>
          <w:rFonts w:ascii="Arial" w:hAnsi="Arial" w:cs="Arial"/>
        </w:rPr>
        <w:t>“</w:t>
      </w:r>
      <w:r w:rsidR="006168A0" w:rsidRPr="00F75F11">
        <w:rPr>
          <w:rFonts w:ascii="Arial" w:hAnsi="Arial" w:cs="Arial"/>
        </w:rPr>
        <w:t xml:space="preserve">Militia Madness,” in </w:t>
      </w:r>
      <w:proofErr w:type="spellStart"/>
      <w:r w:rsidR="006168A0" w:rsidRPr="00F75F11">
        <w:rPr>
          <w:rFonts w:ascii="Arial" w:hAnsi="Arial" w:cs="Arial"/>
        </w:rPr>
        <w:t>Levitas</w:t>
      </w:r>
      <w:proofErr w:type="spellEnd"/>
    </w:p>
    <w:p w:rsidR="00B83C33" w:rsidRPr="00F75F11" w:rsidRDefault="00784417" w:rsidP="00B83C33">
      <w:pPr>
        <w:pStyle w:val="NormalWeb"/>
        <w:numPr>
          <w:ilvl w:val="0"/>
          <w:numId w:val="37"/>
        </w:numPr>
        <w:spacing w:before="274" w:after="274"/>
        <w:rPr>
          <w:rFonts w:ascii="Arial" w:hAnsi="Arial" w:cs="Arial"/>
          <w:u w:val="single"/>
        </w:rPr>
      </w:pPr>
      <w:r w:rsidRPr="00F75F11">
        <w:rPr>
          <w:rFonts w:ascii="Arial" w:hAnsi="Arial" w:cs="Arial"/>
        </w:rPr>
        <w:t xml:space="preserve">“The Illiberal Turn: Tom Hayden, SDS, and the New Left,” in Ellis, </w:t>
      </w:r>
      <w:r w:rsidRPr="00F75F11">
        <w:rPr>
          <w:rFonts w:ascii="Arial" w:hAnsi="Arial" w:cs="Arial"/>
          <w:u w:val="single"/>
        </w:rPr>
        <w:t>The Dark Side of the Left: Illiberal Egalitarianism in America</w:t>
      </w:r>
    </w:p>
    <w:p w:rsidR="00B83C33" w:rsidRPr="00F75F11" w:rsidRDefault="00266616" w:rsidP="00B83C33">
      <w:pPr>
        <w:pStyle w:val="NormalWeb"/>
        <w:numPr>
          <w:ilvl w:val="0"/>
          <w:numId w:val="37"/>
        </w:numPr>
        <w:spacing w:before="274" w:after="274"/>
        <w:rPr>
          <w:rFonts w:ascii="Arial" w:hAnsi="Arial" w:cs="Arial"/>
          <w:u w:val="single"/>
        </w:rPr>
      </w:pPr>
      <w:r w:rsidRPr="00F75F11">
        <w:rPr>
          <w:rFonts w:ascii="Arial" w:hAnsi="Arial" w:cs="Arial"/>
        </w:rPr>
        <w:t xml:space="preserve">Murray N. </w:t>
      </w:r>
      <w:proofErr w:type="spellStart"/>
      <w:r w:rsidRPr="00F75F11">
        <w:rPr>
          <w:rFonts w:ascii="Arial" w:hAnsi="Arial" w:cs="Arial"/>
        </w:rPr>
        <w:t>Rothbard</w:t>
      </w:r>
      <w:proofErr w:type="spellEnd"/>
      <w:r w:rsidRPr="00F75F11">
        <w:rPr>
          <w:rFonts w:ascii="Arial" w:hAnsi="Arial" w:cs="Arial"/>
        </w:rPr>
        <w:t xml:space="preserve">, “Society Without a State,” in Tibor R. </w:t>
      </w:r>
      <w:proofErr w:type="spellStart"/>
      <w:r w:rsidRPr="00F75F11">
        <w:rPr>
          <w:rFonts w:ascii="Arial" w:hAnsi="Arial" w:cs="Arial"/>
        </w:rPr>
        <w:t>Machan</w:t>
      </w:r>
      <w:proofErr w:type="spellEnd"/>
      <w:r w:rsidRPr="00F75F11">
        <w:rPr>
          <w:rFonts w:ascii="Arial" w:hAnsi="Arial" w:cs="Arial"/>
        </w:rPr>
        <w:t xml:space="preserve">, </w:t>
      </w:r>
      <w:r w:rsidRPr="00F75F11">
        <w:rPr>
          <w:rFonts w:ascii="Arial" w:hAnsi="Arial" w:cs="Arial"/>
          <w:u w:val="single"/>
        </w:rPr>
        <w:t>The Libertarian Reader</w:t>
      </w:r>
    </w:p>
    <w:p w:rsidR="00B83C33" w:rsidRPr="00F75F11" w:rsidRDefault="00266616" w:rsidP="00B83C33">
      <w:pPr>
        <w:pStyle w:val="NormalWeb"/>
        <w:numPr>
          <w:ilvl w:val="0"/>
          <w:numId w:val="37"/>
        </w:numPr>
        <w:spacing w:before="274" w:after="274"/>
        <w:rPr>
          <w:rFonts w:ascii="Arial" w:hAnsi="Arial" w:cs="Arial"/>
        </w:rPr>
      </w:pPr>
      <w:r w:rsidRPr="00F75F11">
        <w:rPr>
          <w:rFonts w:ascii="Arial" w:hAnsi="Arial" w:cs="Arial"/>
        </w:rPr>
        <w:t xml:space="preserve">Henry George, </w:t>
      </w:r>
      <w:r w:rsidRPr="00F75F11">
        <w:rPr>
          <w:rFonts w:ascii="Arial" w:hAnsi="Arial" w:cs="Arial"/>
          <w:u w:val="single"/>
        </w:rPr>
        <w:t>Progress and Poverty,</w:t>
      </w:r>
      <w:r w:rsidRPr="00F75F11">
        <w:rPr>
          <w:rFonts w:ascii="Arial" w:hAnsi="Arial" w:cs="Arial"/>
          <w:b/>
          <w:u w:val="single"/>
        </w:rPr>
        <w:t xml:space="preserve"> </w:t>
      </w:r>
      <w:r w:rsidRPr="00F75F11">
        <w:rPr>
          <w:rFonts w:ascii="Arial" w:hAnsi="Arial" w:cs="Arial"/>
        </w:rPr>
        <w:t>books 5-9</w:t>
      </w:r>
    </w:p>
    <w:p w:rsidR="00AB20E6" w:rsidRPr="00592C86" w:rsidRDefault="00AB20E6" w:rsidP="00592C86">
      <w:pPr>
        <w:pStyle w:val="NormalWeb"/>
        <w:numPr>
          <w:ilvl w:val="0"/>
          <w:numId w:val="37"/>
        </w:numPr>
        <w:spacing w:before="274" w:after="274"/>
        <w:rPr>
          <w:rFonts w:ascii="Arial" w:hAnsi="Arial" w:cs="Arial"/>
          <w:u w:val="single"/>
        </w:rPr>
      </w:pPr>
      <w:r w:rsidRPr="00F75F11">
        <w:rPr>
          <w:rFonts w:ascii="Arial" w:hAnsi="Arial" w:cs="Arial"/>
          <w:u w:val="single"/>
        </w:rPr>
        <w:t>The Blue Book of the John Birch Society</w:t>
      </w:r>
    </w:p>
    <w:p w:rsidR="006942E6" w:rsidRDefault="006942E6">
      <w:pPr>
        <w:pStyle w:val="NormalWeb"/>
        <w:spacing w:before="274" w:after="274"/>
        <w:rPr>
          <w:rFonts w:ascii="Arial" w:hAnsi="Arial" w:cs="Arial"/>
        </w:rPr>
      </w:pPr>
      <w:r>
        <w:rPr>
          <w:rFonts w:ascii="Arial" w:hAnsi="Arial" w:cs="Arial"/>
        </w:rPr>
        <w:t>C – Labor Radicalism</w:t>
      </w:r>
    </w:p>
    <w:p w:rsidR="00105C5B" w:rsidRPr="00176D6C" w:rsidRDefault="00105C5B" w:rsidP="00B83C33">
      <w:pPr>
        <w:pStyle w:val="Normal1"/>
        <w:widowControl w:val="0"/>
        <w:numPr>
          <w:ilvl w:val="0"/>
          <w:numId w:val="38"/>
        </w:numPr>
        <w:spacing w:after="100"/>
        <w:contextualSpacing/>
        <w:rPr>
          <w:sz w:val="24"/>
        </w:rPr>
      </w:pPr>
      <w:r w:rsidRPr="00176D6C">
        <w:rPr>
          <w:sz w:val="24"/>
        </w:rPr>
        <w:t xml:space="preserve">Daniel </w:t>
      </w:r>
      <w:proofErr w:type="spellStart"/>
      <w:r w:rsidRPr="00176D6C">
        <w:rPr>
          <w:sz w:val="24"/>
        </w:rPr>
        <w:t>DeLeon</w:t>
      </w:r>
      <w:proofErr w:type="spellEnd"/>
      <w:r w:rsidRPr="00176D6C">
        <w:rPr>
          <w:sz w:val="24"/>
        </w:rPr>
        <w:t xml:space="preserve">, “What Means this Strike?” in </w:t>
      </w:r>
      <w:proofErr w:type="spellStart"/>
      <w:r w:rsidRPr="00176D6C">
        <w:rPr>
          <w:sz w:val="24"/>
        </w:rPr>
        <w:t>Baritz</w:t>
      </w:r>
      <w:proofErr w:type="spellEnd"/>
    </w:p>
    <w:p w:rsidR="00B83C33" w:rsidRPr="00176D6C" w:rsidRDefault="00B83C33" w:rsidP="00B83C33">
      <w:pPr>
        <w:pStyle w:val="Normal1"/>
        <w:widowControl w:val="0"/>
        <w:spacing w:after="100"/>
        <w:ind w:left="720"/>
        <w:contextualSpacing/>
        <w:rPr>
          <w:sz w:val="24"/>
        </w:rPr>
      </w:pPr>
    </w:p>
    <w:p w:rsidR="00105C5B" w:rsidRPr="00176D6C" w:rsidRDefault="00105C5B" w:rsidP="00B83C33">
      <w:pPr>
        <w:pStyle w:val="Normal1"/>
        <w:widowControl w:val="0"/>
        <w:numPr>
          <w:ilvl w:val="0"/>
          <w:numId w:val="38"/>
        </w:numPr>
        <w:spacing w:after="100"/>
        <w:contextualSpacing/>
        <w:rPr>
          <w:sz w:val="24"/>
        </w:rPr>
      </w:pPr>
      <w:r w:rsidRPr="00176D6C">
        <w:rPr>
          <w:sz w:val="24"/>
        </w:rPr>
        <w:t xml:space="preserve">“Proceedings of the First Convention of the Industrial Workers of the World,” in </w:t>
      </w:r>
      <w:proofErr w:type="spellStart"/>
      <w:r w:rsidRPr="00176D6C">
        <w:rPr>
          <w:sz w:val="24"/>
        </w:rPr>
        <w:t>Baritz</w:t>
      </w:r>
      <w:proofErr w:type="spellEnd"/>
    </w:p>
    <w:p w:rsidR="00B83C33" w:rsidRPr="00176D6C" w:rsidRDefault="00B83C33" w:rsidP="00B83C33">
      <w:pPr>
        <w:pStyle w:val="Normal1"/>
        <w:widowControl w:val="0"/>
        <w:spacing w:after="100"/>
        <w:ind w:left="720"/>
        <w:contextualSpacing/>
        <w:rPr>
          <w:sz w:val="24"/>
        </w:rPr>
      </w:pPr>
    </w:p>
    <w:p w:rsidR="00E8492E" w:rsidRDefault="00E8492E" w:rsidP="00B83C33">
      <w:pPr>
        <w:pStyle w:val="Normal1"/>
        <w:widowControl w:val="0"/>
        <w:numPr>
          <w:ilvl w:val="0"/>
          <w:numId w:val="38"/>
        </w:numPr>
        <w:spacing w:after="100"/>
        <w:contextualSpacing/>
        <w:rPr>
          <w:rFonts w:ascii="Times New Roman" w:hAnsi="Times New Roman" w:cs="Times New Roman"/>
          <w:sz w:val="24"/>
        </w:rPr>
      </w:pPr>
      <w:r w:rsidRPr="00176D6C">
        <w:rPr>
          <w:sz w:val="24"/>
        </w:rPr>
        <w:t xml:space="preserve">Sidney Lens, </w:t>
      </w:r>
      <w:r w:rsidRPr="00176D6C">
        <w:rPr>
          <w:sz w:val="24"/>
          <w:u w:val="single"/>
        </w:rPr>
        <w:t>The Labor Wars,</w:t>
      </w:r>
      <w:r w:rsidRPr="00176D6C">
        <w:rPr>
          <w:sz w:val="24"/>
        </w:rPr>
        <w:t xml:space="preserve"> Chap. 7, “War in the Rockies,” Chap. 9, “The Wobblies,” Chap. 10, “Bread and Roses,” Chap. 13, “Impending Victory.”</w:t>
      </w:r>
    </w:p>
    <w:p w:rsidR="00105C5B" w:rsidRDefault="00105C5B">
      <w:pPr>
        <w:pStyle w:val="NormalWeb"/>
        <w:spacing w:before="274" w:after="274"/>
        <w:rPr>
          <w:rFonts w:ascii="Arial" w:hAnsi="Arial" w:cs="Arial"/>
        </w:rPr>
      </w:pPr>
      <w:r>
        <w:rPr>
          <w:rFonts w:ascii="Arial" w:hAnsi="Arial" w:cs="Arial"/>
        </w:rPr>
        <w:lastRenderedPageBreak/>
        <w:t xml:space="preserve">Optional: </w:t>
      </w:r>
    </w:p>
    <w:p w:rsidR="00EF0D59" w:rsidRPr="00176D6C" w:rsidRDefault="00105C5B" w:rsidP="00B83C33">
      <w:pPr>
        <w:pStyle w:val="Normal1"/>
        <w:widowControl w:val="0"/>
        <w:numPr>
          <w:ilvl w:val="0"/>
          <w:numId w:val="39"/>
        </w:numPr>
        <w:spacing w:after="100"/>
        <w:contextualSpacing/>
        <w:rPr>
          <w:sz w:val="24"/>
          <w:szCs w:val="24"/>
        </w:rPr>
      </w:pPr>
      <w:r w:rsidRPr="00176D6C">
        <w:rPr>
          <w:sz w:val="24"/>
          <w:szCs w:val="24"/>
        </w:rPr>
        <w:t xml:space="preserve">William Z. Foster, “The Great Steel Strike and Its Lessons,” in </w:t>
      </w:r>
      <w:proofErr w:type="spellStart"/>
      <w:r w:rsidRPr="00176D6C">
        <w:rPr>
          <w:sz w:val="24"/>
          <w:szCs w:val="24"/>
        </w:rPr>
        <w:t>Baritz</w:t>
      </w:r>
      <w:proofErr w:type="spellEnd"/>
    </w:p>
    <w:p w:rsidR="00B83C33" w:rsidRPr="00176D6C" w:rsidRDefault="00B83C33" w:rsidP="00B83C33">
      <w:pPr>
        <w:pStyle w:val="Normal1"/>
        <w:widowControl w:val="0"/>
        <w:spacing w:after="100"/>
        <w:ind w:left="720"/>
        <w:contextualSpacing/>
        <w:rPr>
          <w:sz w:val="24"/>
          <w:szCs w:val="24"/>
        </w:rPr>
      </w:pPr>
    </w:p>
    <w:p w:rsidR="00EF0D59" w:rsidRPr="00176D6C" w:rsidRDefault="00EF0D59" w:rsidP="00B83C33">
      <w:pPr>
        <w:pStyle w:val="Normal1"/>
        <w:widowControl w:val="0"/>
        <w:numPr>
          <w:ilvl w:val="0"/>
          <w:numId w:val="39"/>
        </w:numPr>
        <w:spacing w:after="100"/>
        <w:contextualSpacing/>
        <w:rPr>
          <w:sz w:val="24"/>
          <w:szCs w:val="24"/>
        </w:rPr>
      </w:pPr>
      <w:r w:rsidRPr="00176D6C">
        <w:rPr>
          <w:sz w:val="24"/>
          <w:szCs w:val="24"/>
        </w:rPr>
        <w:t xml:space="preserve">Melvin </w:t>
      </w:r>
      <w:proofErr w:type="spellStart"/>
      <w:r w:rsidRPr="00176D6C">
        <w:rPr>
          <w:sz w:val="24"/>
          <w:szCs w:val="24"/>
        </w:rPr>
        <w:t>Dubofsky</w:t>
      </w:r>
      <w:proofErr w:type="spellEnd"/>
      <w:r w:rsidRPr="00176D6C">
        <w:rPr>
          <w:sz w:val="24"/>
          <w:szCs w:val="24"/>
        </w:rPr>
        <w:t xml:space="preserve">, </w:t>
      </w:r>
      <w:r w:rsidRPr="00176D6C">
        <w:rPr>
          <w:sz w:val="24"/>
          <w:szCs w:val="24"/>
          <w:u w:val="single"/>
        </w:rPr>
        <w:t>We Shall Be All: A History of the Industrial Workers of the World,</w:t>
      </w:r>
      <w:r w:rsidRPr="00176D6C">
        <w:rPr>
          <w:sz w:val="24"/>
          <w:szCs w:val="24"/>
        </w:rPr>
        <w:t xml:space="preserve"> chaps, 1-7</w:t>
      </w:r>
    </w:p>
    <w:p w:rsidR="00B83C33" w:rsidRPr="00176D6C" w:rsidRDefault="00B83C33" w:rsidP="00B83C33">
      <w:pPr>
        <w:pStyle w:val="Normal1"/>
        <w:widowControl w:val="0"/>
        <w:spacing w:after="100"/>
        <w:ind w:left="720"/>
        <w:contextualSpacing/>
        <w:rPr>
          <w:sz w:val="24"/>
          <w:szCs w:val="24"/>
        </w:rPr>
      </w:pPr>
    </w:p>
    <w:p w:rsidR="00EF0D59" w:rsidRDefault="00EF0D59" w:rsidP="00B83C33">
      <w:pPr>
        <w:pStyle w:val="Normal1"/>
        <w:widowControl w:val="0"/>
        <w:numPr>
          <w:ilvl w:val="0"/>
          <w:numId w:val="39"/>
        </w:numPr>
        <w:spacing w:after="100"/>
        <w:contextualSpacing/>
        <w:rPr>
          <w:rFonts w:ascii="Times New Roman" w:hAnsi="Times New Roman" w:cs="Times New Roman"/>
          <w:sz w:val="24"/>
        </w:rPr>
      </w:pPr>
      <w:r w:rsidRPr="00176D6C">
        <w:rPr>
          <w:sz w:val="24"/>
          <w:szCs w:val="24"/>
        </w:rPr>
        <w:t xml:space="preserve">Paul Avrich, </w:t>
      </w:r>
      <w:r w:rsidRPr="00176D6C">
        <w:rPr>
          <w:sz w:val="24"/>
          <w:szCs w:val="24"/>
          <w:u w:val="single"/>
        </w:rPr>
        <w:t>The Haymarket Tragedy,</w:t>
      </w:r>
      <w:r w:rsidRPr="00176D6C">
        <w:rPr>
          <w:sz w:val="24"/>
          <w:szCs w:val="24"/>
        </w:rPr>
        <w:t xml:space="preserve"> chaps. 5-23</w:t>
      </w:r>
    </w:p>
    <w:p w:rsidR="006942E6" w:rsidRDefault="006942E6">
      <w:pPr>
        <w:pStyle w:val="NormalWeb"/>
        <w:spacing w:before="274" w:after="274"/>
        <w:rPr>
          <w:rFonts w:ascii="Arial" w:hAnsi="Arial" w:cs="Arial"/>
        </w:rPr>
      </w:pPr>
      <w:r>
        <w:rPr>
          <w:rFonts w:ascii="Arial" w:hAnsi="Arial" w:cs="Arial"/>
        </w:rPr>
        <w:t>D – Race and Radicalism</w:t>
      </w:r>
    </w:p>
    <w:p w:rsidR="00E530CE" w:rsidRPr="00176D6C" w:rsidRDefault="00E530CE" w:rsidP="00B83C33">
      <w:pPr>
        <w:pStyle w:val="Normal1"/>
        <w:widowControl w:val="0"/>
        <w:numPr>
          <w:ilvl w:val="0"/>
          <w:numId w:val="40"/>
        </w:numPr>
        <w:spacing w:after="100"/>
        <w:contextualSpacing/>
        <w:rPr>
          <w:sz w:val="24"/>
        </w:rPr>
      </w:pPr>
      <w:r w:rsidRPr="00176D6C">
        <w:rPr>
          <w:sz w:val="24"/>
        </w:rPr>
        <w:t xml:space="preserve">W.E.B DuBois, “Marxism and the Negro Problem,” in </w:t>
      </w:r>
      <w:proofErr w:type="spellStart"/>
      <w:r w:rsidRPr="00176D6C">
        <w:rPr>
          <w:sz w:val="24"/>
        </w:rPr>
        <w:t>Baritz</w:t>
      </w:r>
      <w:proofErr w:type="spellEnd"/>
    </w:p>
    <w:p w:rsidR="00B83C33" w:rsidRPr="00176D6C" w:rsidRDefault="00B83C33" w:rsidP="00B83C33">
      <w:pPr>
        <w:pStyle w:val="Normal1"/>
        <w:widowControl w:val="0"/>
        <w:spacing w:after="100"/>
        <w:ind w:left="720"/>
        <w:contextualSpacing/>
        <w:rPr>
          <w:sz w:val="24"/>
        </w:rPr>
      </w:pPr>
    </w:p>
    <w:p w:rsidR="00F31038" w:rsidRDefault="00E530CE" w:rsidP="00F31038">
      <w:pPr>
        <w:pStyle w:val="Normal1"/>
        <w:widowControl w:val="0"/>
        <w:numPr>
          <w:ilvl w:val="0"/>
          <w:numId w:val="40"/>
        </w:numPr>
        <w:spacing w:after="100"/>
        <w:contextualSpacing/>
        <w:rPr>
          <w:rFonts w:ascii="Times New Roman" w:hAnsi="Times New Roman" w:cs="Times New Roman"/>
          <w:sz w:val="24"/>
        </w:rPr>
      </w:pPr>
      <w:r w:rsidRPr="00176D6C">
        <w:rPr>
          <w:sz w:val="24"/>
        </w:rPr>
        <w:t xml:space="preserve">SNCC Staff Working Paper, “The Basis of Black Power,” in </w:t>
      </w:r>
      <w:proofErr w:type="spellStart"/>
      <w:r w:rsidRPr="00176D6C">
        <w:rPr>
          <w:sz w:val="24"/>
        </w:rPr>
        <w:t>Baritz</w:t>
      </w:r>
      <w:proofErr w:type="spellEnd"/>
    </w:p>
    <w:p w:rsidR="00F31038" w:rsidRDefault="00F31038" w:rsidP="00F31038">
      <w:pPr>
        <w:pStyle w:val="Normal1"/>
        <w:widowControl w:val="0"/>
        <w:spacing w:after="100"/>
        <w:ind w:left="720"/>
        <w:contextualSpacing/>
        <w:rPr>
          <w:rFonts w:ascii="Times New Roman" w:hAnsi="Times New Roman" w:cs="Times New Roman"/>
          <w:sz w:val="24"/>
        </w:rPr>
      </w:pPr>
    </w:p>
    <w:p w:rsidR="00F31038" w:rsidRPr="00176D6C" w:rsidRDefault="00F31038" w:rsidP="00F31038">
      <w:pPr>
        <w:pStyle w:val="Normal1"/>
        <w:widowControl w:val="0"/>
        <w:numPr>
          <w:ilvl w:val="0"/>
          <w:numId w:val="40"/>
        </w:numPr>
        <w:spacing w:after="100"/>
        <w:contextualSpacing/>
        <w:rPr>
          <w:sz w:val="24"/>
        </w:rPr>
      </w:pPr>
      <w:r w:rsidRPr="00176D6C">
        <w:rPr>
          <w:sz w:val="24"/>
        </w:rPr>
        <w:t xml:space="preserve">H. Rap Brown, “Die Nigger Die!” in </w:t>
      </w:r>
      <w:proofErr w:type="spellStart"/>
      <w:r w:rsidRPr="00176D6C">
        <w:rPr>
          <w:sz w:val="24"/>
        </w:rPr>
        <w:t>Baritz</w:t>
      </w:r>
      <w:proofErr w:type="spellEnd"/>
    </w:p>
    <w:p w:rsidR="0045738C" w:rsidRPr="00176D6C" w:rsidRDefault="0045738C" w:rsidP="00B83C33">
      <w:pPr>
        <w:pStyle w:val="NormalWeb"/>
        <w:numPr>
          <w:ilvl w:val="0"/>
          <w:numId w:val="40"/>
        </w:numPr>
        <w:spacing w:before="274" w:after="274"/>
        <w:rPr>
          <w:rFonts w:ascii="Arial" w:hAnsi="Arial" w:cs="Arial"/>
        </w:rPr>
      </w:pPr>
      <w:r w:rsidRPr="00176D6C">
        <w:rPr>
          <w:rFonts w:ascii="Arial" w:hAnsi="Arial" w:cs="Arial"/>
        </w:rPr>
        <w:t xml:space="preserve">American Nazi Party, “American Nazi Party Official </w:t>
      </w:r>
      <w:proofErr w:type="spellStart"/>
      <w:r w:rsidRPr="00176D6C">
        <w:rPr>
          <w:rFonts w:ascii="Arial" w:hAnsi="Arial" w:cs="Arial"/>
        </w:rPr>
        <w:t>Stormtrooper’s</w:t>
      </w:r>
      <w:proofErr w:type="spellEnd"/>
      <w:r w:rsidRPr="00176D6C">
        <w:rPr>
          <w:rFonts w:ascii="Arial" w:hAnsi="Arial" w:cs="Arial"/>
        </w:rPr>
        <w:t xml:space="preserve"> Manual,” in Sargent</w:t>
      </w:r>
    </w:p>
    <w:p w:rsidR="0045738C" w:rsidRPr="00176D6C" w:rsidRDefault="0045738C" w:rsidP="00B83C33">
      <w:pPr>
        <w:pStyle w:val="NormalWeb"/>
        <w:numPr>
          <w:ilvl w:val="0"/>
          <w:numId w:val="40"/>
        </w:numPr>
        <w:spacing w:before="274" w:after="274"/>
        <w:rPr>
          <w:rFonts w:ascii="Arial" w:hAnsi="Arial" w:cs="Arial"/>
        </w:rPr>
      </w:pPr>
      <w:r w:rsidRPr="00176D6C">
        <w:rPr>
          <w:rFonts w:ascii="Arial" w:hAnsi="Arial" w:cs="Arial"/>
        </w:rPr>
        <w:t>“What White Power is All About,” in Sargent</w:t>
      </w:r>
    </w:p>
    <w:p w:rsidR="0045738C" w:rsidRDefault="0045738C" w:rsidP="00B83C33">
      <w:pPr>
        <w:pStyle w:val="NormalWeb"/>
        <w:numPr>
          <w:ilvl w:val="0"/>
          <w:numId w:val="40"/>
        </w:numPr>
        <w:spacing w:before="274" w:after="274"/>
        <w:rPr>
          <w:rFonts w:ascii="Arial" w:hAnsi="Arial" w:cs="Arial"/>
        </w:rPr>
      </w:pPr>
      <w:r w:rsidRPr="00176D6C">
        <w:rPr>
          <w:rFonts w:ascii="Arial" w:hAnsi="Arial" w:cs="Arial"/>
        </w:rPr>
        <w:t xml:space="preserve">United </w:t>
      </w:r>
      <w:proofErr w:type="spellStart"/>
      <w:r w:rsidRPr="00176D6C">
        <w:rPr>
          <w:rFonts w:ascii="Arial" w:hAnsi="Arial" w:cs="Arial"/>
        </w:rPr>
        <w:t>Klans</w:t>
      </w:r>
      <w:proofErr w:type="spellEnd"/>
      <w:r w:rsidRPr="00176D6C">
        <w:rPr>
          <w:rFonts w:ascii="Arial" w:hAnsi="Arial" w:cs="Arial"/>
        </w:rPr>
        <w:t xml:space="preserve"> of America, “What We Believe,” “Ideals of Klansmen,” “Knights of the Ku Klux Klan,” in Sargent</w:t>
      </w:r>
    </w:p>
    <w:p w:rsidR="00895A41" w:rsidRPr="0045738C" w:rsidRDefault="00895A41" w:rsidP="00B83C33">
      <w:pPr>
        <w:pStyle w:val="NormalWeb"/>
        <w:numPr>
          <w:ilvl w:val="0"/>
          <w:numId w:val="40"/>
        </w:numPr>
        <w:spacing w:before="274" w:after="274"/>
        <w:rPr>
          <w:rFonts w:ascii="Arial" w:hAnsi="Arial" w:cs="Arial"/>
        </w:rPr>
      </w:pPr>
      <w:r>
        <w:rPr>
          <w:rFonts w:ascii="Arial" w:hAnsi="Arial" w:cs="Arial"/>
        </w:rPr>
        <w:t xml:space="preserve">Christopher J. </w:t>
      </w:r>
      <w:proofErr w:type="spellStart"/>
      <w:r>
        <w:rPr>
          <w:rFonts w:ascii="Arial" w:hAnsi="Arial" w:cs="Arial"/>
        </w:rPr>
        <w:t>Lebron</w:t>
      </w:r>
      <w:proofErr w:type="spellEnd"/>
      <w:r>
        <w:rPr>
          <w:rFonts w:ascii="Arial" w:hAnsi="Arial" w:cs="Arial"/>
        </w:rPr>
        <w:t xml:space="preserve">, </w:t>
      </w:r>
      <w:r>
        <w:rPr>
          <w:rFonts w:ascii="Arial" w:hAnsi="Arial" w:cs="Arial"/>
          <w:u w:val="single"/>
        </w:rPr>
        <w:t xml:space="preserve">The Making of Black Lives Matter: </w:t>
      </w:r>
      <w:proofErr w:type="gramStart"/>
      <w:r>
        <w:rPr>
          <w:rFonts w:ascii="Arial" w:hAnsi="Arial" w:cs="Arial"/>
          <w:u w:val="single"/>
        </w:rPr>
        <w:t>a</w:t>
      </w:r>
      <w:proofErr w:type="gramEnd"/>
      <w:r>
        <w:rPr>
          <w:rFonts w:ascii="Arial" w:hAnsi="Arial" w:cs="Arial"/>
          <w:u w:val="single"/>
        </w:rPr>
        <w:t xml:space="preserve"> Brief History of an Idea</w:t>
      </w:r>
      <w:r>
        <w:rPr>
          <w:rFonts w:ascii="Arial" w:hAnsi="Arial" w:cs="Arial"/>
        </w:rPr>
        <w:t>, Chapter 5 – “The Radical Lessons We Have Not Yet Learned”</w:t>
      </w:r>
    </w:p>
    <w:p w:rsidR="00B83C33" w:rsidRDefault="00EC791F" w:rsidP="00F31038">
      <w:pPr>
        <w:pStyle w:val="NormalWeb"/>
        <w:spacing w:before="274" w:after="274"/>
      </w:pPr>
      <w:r>
        <w:rPr>
          <w:rFonts w:ascii="Arial" w:hAnsi="Arial" w:cs="Arial"/>
        </w:rPr>
        <w:t>Optional:</w:t>
      </w:r>
    </w:p>
    <w:p w:rsidR="001B7418" w:rsidRPr="00176D6C" w:rsidRDefault="00EC791F" w:rsidP="00B83C33">
      <w:pPr>
        <w:pStyle w:val="Normal1"/>
        <w:widowControl w:val="0"/>
        <w:numPr>
          <w:ilvl w:val="0"/>
          <w:numId w:val="41"/>
        </w:numPr>
        <w:spacing w:after="100"/>
        <w:contextualSpacing/>
        <w:rPr>
          <w:sz w:val="24"/>
        </w:rPr>
      </w:pPr>
      <w:r w:rsidRPr="00176D6C">
        <w:rPr>
          <w:sz w:val="24"/>
        </w:rPr>
        <w:t xml:space="preserve">The Black Panther Party, “What We Want Now! What We Believe,” in </w:t>
      </w:r>
      <w:proofErr w:type="spellStart"/>
      <w:r w:rsidRPr="00176D6C">
        <w:rPr>
          <w:sz w:val="24"/>
        </w:rPr>
        <w:t>Baritz</w:t>
      </w:r>
      <w:proofErr w:type="spellEnd"/>
    </w:p>
    <w:p w:rsidR="00B83C33" w:rsidRPr="00176D6C" w:rsidRDefault="00B83C33" w:rsidP="00B83C33">
      <w:pPr>
        <w:pStyle w:val="Normal1"/>
        <w:widowControl w:val="0"/>
        <w:spacing w:after="100"/>
        <w:ind w:left="720"/>
        <w:contextualSpacing/>
        <w:rPr>
          <w:sz w:val="24"/>
        </w:rPr>
      </w:pPr>
    </w:p>
    <w:p w:rsidR="00EF0D59" w:rsidRPr="00176D6C" w:rsidRDefault="00EF0D59" w:rsidP="00B83C33">
      <w:pPr>
        <w:pStyle w:val="Normal1"/>
        <w:widowControl w:val="0"/>
        <w:numPr>
          <w:ilvl w:val="0"/>
          <w:numId w:val="41"/>
        </w:numPr>
        <w:spacing w:after="100"/>
        <w:contextualSpacing/>
        <w:rPr>
          <w:sz w:val="24"/>
        </w:rPr>
      </w:pPr>
      <w:r w:rsidRPr="00176D6C">
        <w:rPr>
          <w:sz w:val="24"/>
          <w:u w:val="single"/>
        </w:rPr>
        <w:t>The Autobiography of Malcolm X</w:t>
      </w:r>
    </w:p>
    <w:p w:rsidR="00B83C33" w:rsidRPr="00176D6C" w:rsidRDefault="00B83C33" w:rsidP="00B83C33">
      <w:pPr>
        <w:pStyle w:val="Normal1"/>
        <w:widowControl w:val="0"/>
        <w:spacing w:after="100"/>
        <w:ind w:left="720"/>
        <w:contextualSpacing/>
        <w:rPr>
          <w:sz w:val="24"/>
        </w:rPr>
      </w:pPr>
    </w:p>
    <w:p w:rsidR="00895A41" w:rsidRPr="00895A41" w:rsidRDefault="00895A41" w:rsidP="00B83C33">
      <w:pPr>
        <w:pStyle w:val="Normal1"/>
        <w:widowControl w:val="0"/>
        <w:numPr>
          <w:ilvl w:val="0"/>
          <w:numId w:val="41"/>
        </w:numPr>
        <w:spacing w:after="100"/>
        <w:contextualSpacing/>
        <w:rPr>
          <w:rFonts w:ascii="Times New Roman" w:hAnsi="Times New Roman" w:cs="Times New Roman"/>
          <w:sz w:val="24"/>
        </w:rPr>
      </w:pPr>
      <w:r>
        <w:rPr>
          <w:sz w:val="24"/>
          <w:szCs w:val="24"/>
        </w:rPr>
        <w:t xml:space="preserve">Robin D.G. Kelley, “Thug Nation: On State Violence and </w:t>
      </w:r>
      <w:proofErr w:type="spellStart"/>
      <w:r>
        <w:rPr>
          <w:sz w:val="24"/>
          <w:szCs w:val="24"/>
        </w:rPr>
        <w:t>Disposibility</w:t>
      </w:r>
      <w:proofErr w:type="spellEnd"/>
      <w:r>
        <w:rPr>
          <w:sz w:val="24"/>
          <w:szCs w:val="24"/>
        </w:rPr>
        <w:t xml:space="preserve">,” in Jordan T. Camp and Christina Heatherton, eds., </w:t>
      </w:r>
      <w:r>
        <w:rPr>
          <w:sz w:val="24"/>
          <w:szCs w:val="24"/>
          <w:u w:val="single"/>
        </w:rPr>
        <w:t>Policing the Planet: Why the Policing Crisis Led to Black Lives Matter</w:t>
      </w:r>
    </w:p>
    <w:p w:rsidR="00895A41" w:rsidRDefault="00895A41" w:rsidP="00895A41">
      <w:pPr>
        <w:pStyle w:val="ListParagraph"/>
        <w:rPr>
          <w:rFonts w:ascii="Times New Roman" w:hAnsi="Times New Roman"/>
          <w:sz w:val="24"/>
        </w:rPr>
      </w:pPr>
    </w:p>
    <w:p w:rsidR="00895A41" w:rsidRDefault="00895A41" w:rsidP="00895A41">
      <w:pPr>
        <w:pStyle w:val="Normal1"/>
        <w:widowControl w:val="0"/>
        <w:numPr>
          <w:ilvl w:val="0"/>
          <w:numId w:val="41"/>
        </w:numPr>
        <w:spacing w:after="100"/>
        <w:contextualSpacing/>
        <w:rPr>
          <w:rFonts w:ascii="Times New Roman" w:hAnsi="Times New Roman" w:cs="Times New Roman"/>
          <w:sz w:val="24"/>
        </w:rPr>
      </w:pPr>
      <w:r>
        <w:rPr>
          <w:sz w:val="24"/>
          <w:szCs w:val="24"/>
        </w:rPr>
        <w:t xml:space="preserve">Vijay </w:t>
      </w:r>
      <w:proofErr w:type="spellStart"/>
      <w:r>
        <w:rPr>
          <w:sz w:val="24"/>
          <w:szCs w:val="24"/>
        </w:rPr>
        <w:t>Prashad</w:t>
      </w:r>
      <w:proofErr w:type="spellEnd"/>
      <w:r>
        <w:rPr>
          <w:sz w:val="24"/>
          <w:szCs w:val="24"/>
        </w:rPr>
        <w:t>, “This Ends Badly: Race and Capitalism” in Camp and Heatherton</w:t>
      </w:r>
    </w:p>
    <w:p w:rsidR="00895A41" w:rsidRDefault="00895A41" w:rsidP="00895A41">
      <w:pPr>
        <w:pStyle w:val="ListParagraph"/>
        <w:rPr>
          <w:rFonts w:ascii="Times New Roman" w:hAnsi="Times New Roman"/>
          <w:sz w:val="24"/>
        </w:rPr>
      </w:pPr>
    </w:p>
    <w:p w:rsidR="00895A41" w:rsidRPr="00895A41" w:rsidRDefault="00895A41" w:rsidP="00895A41">
      <w:pPr>
        <w:pStyle w:val="Normal1"/>
        <w:widowControl w:val="0"/>
        <w:numPr>
          <w:ilvl w:val="0"/>
          <w:numId w:val="41"/>
        </w:numPr>
        <w:spacing w:after="100"/>
        <w:contextualSpacing/>
        <w:rPr>
          <w:rFonts w:ascii="Times New Roman" w:hAnsi="Times New Roman" w:cs="Times New Roman"/>
          <w:sz w:val="24"/>
        </w:rPr>
      </w:pPr>
      <w:r>
        <w:rPr>
          <w:sz w:val="24"/>
          <w:szCs w:val="24"/>
        </w:rPr>
        <w:t xml:space="preserve">Wesley Lowery, </w:t>
      </w:r>
      <w:r>
        <w:rPr>
          <w:sz w:val="24"/>
          <w:szCs w:val="24"/>
          <w:u w:val="single"/>
        </w:rPr>
        <w:t>They Can’t Kill Us All: Ferguson, Baltimore and a New Era in America’s Justice Movement</w:t>
      </w:r>
      <w:r>
        <w:rPr>
          <w:sz w:val="24"/>
          <w:szCs w:val="24"/>
        </w:rPr>
        <w:t xml:space="preserve">, Chapter 1 – Ferguson: A City Holds Its Breath, and Chapter 6 </w:t>
      </w:r>
      <w:r w:rsidR="00133637">
        <w:rPr>
          <w:sz w:val="24"/>
          <w:szCs w:val="24"/>
        </w:rPr>
        <w:t>–</w:t>
      </w:r>
      <w:r>
        <w:rPr>
          <w:sz w:val="24"/>
          <w:szCs w:val="24"/>
        </w:rPr>
        <w:t xml:space="preserve"> </w:t>
      </w:r>
      <w:r w:rsidR="00133637">
        <w:rPr>
          <w:sz w:val="24"/>
          <w:szCs w:val="24"/>
        </w:rPr>
        <w:t>Ferguson: A Year Later the Protests Continues</w:t>
      </w:r>
      <w:r>
        <w:rPr>
          <w:sz w:val="24"/>
          <w:szCs w:val="24"/>
        </w:rPr>
        <w:br/>
      </w:r>
    </w:p>
    <w:p w:rsidR="006942E6" w:rsidRDefault="006942E6">
      <w:pPr>
        <w:pStyle w:val="NormalWeb"/>
        <w:spacing w:before="274" w:after="274"/>
        <w:rPr>
          <w:rFonts w:ascii="Arial" w:hAnsi="Arial" w:cs="Arial"/>
        </w:rPr>
      </w:pPr>
      <w:r>
        <w:rPr>
          <w:rFonts w:ascii="Arial" w:hAnsi="Arial" w:cs="Arial"/>
        </w:rPr>
        <w:t>E – Feminist Radicalism</w:t>
      </w:r>
    </w:p>
    <w:p w:rsidR="00EC791F" w:rsidRPr="00176D6C" w:rsidRDefault="00EC791F" w:rsidP="00176D6C">
      <w:pPr>
        <w:pStyle w:val="Normal1"/>
        <w:widowControl w:val="0"/>
        <w:numPr>
          <w:ilvl w:val="0"/>
          <w:numId w:val="46"/>
        </w:numPr>
        <w:spacing w:after="100"/>
        <w:contextualSpacing/>
        <w:rPr>
          <w:sz w:val="24"/>
        </w:rPr>
      </w:pPr>
      <w:r w:rsidRPr="00176D6C">
        <w:rPr>
          <w:sz w:val="24"/>
        </w:rPr>
        <w:t xml:space="preserve">Emma Goldman, “Marriage and Love” in </w:t>
      </w:r>
      <w:proofErr w:type="spellStart"/>
      <w:r w:rsidRPr="00176D6C">
        <w:rPr>
          <w:sz w:val="24"/>
        </w:rPr>
        <w:t>Baritz</w:t>
      </w:r>
      <w:proofErr w:type="spellEnd"/>
    </w:p>
    <w:p w:rsidR="00BB1BCA" w:rsidRPr="00176D6C" w:rsidRDefault="00BB1BCA" w:rsidP="00BB1BCA">
      <w:pPr>
        <w:pStyle w:val="Normal1"/>
        <w:widowControl w:val="0"/>
        <w:spacing w:after="100"/>
        <w:ind w:left="720"/>
        <w:contextualSpacing/>
        <w:rPr>
          <w:sz w:val="24"/>
        </w:rPr>
      </w:pPr>
    </w:p>
    <w:p w:rsidR="00EC791F" w:rsidRPr="00176D6C" w:rsidRDefault="00EC791F" w:rsidP="00176D6C">
      <w:pPr>
        <w:pStyle w:val="Normal1"/>
        <w:widowControl w:val="0"/>
        <w:numPr>
          <w:ilvl w:val="0"/>
          <w:numId w:val="46"/>
        </w:numPr>
        <w:spacing w:after="100"/>
        <w:contextualSpacing/>
        <w:rPr>
          <w:sz w:val="24"/>
        </w:rPr>
      </w:pPr>
      <w:r w:rsidRPr="00176D6C">
        <w:rPr>
          <w:sz w:val="24"/>
        </w:rPr>
        <w:t xml:space="preserve">Pat </w:t>
      </w:r>
      <w:proofErr w:type="spellStart"/>
      <w:r w:rsidRPr="00176D6C">
        <w:rPr>
          <w:sz w:val="24"/>
        </w:rPr>
        <w:t>Mainardi</w:t>
      </w:r>
      <w:proofErr w:type="spellEnd"/>
      <w:r w:rsidRPr="00176D6C">
        <w:rPr>
          <w:sz w:val="24"/>
        </w:rPr>
        <w:t xml:space="preserve">, “The Politics of Housework,” in </w:t>
      </w:r>
      <w:proofErr w:type="spellStart"/>
      <w:r w:rsidRPr="00176D6C">
        <w:rPr>
          <w:sz w:val="24"/>
        </w:rPr>
        <w:t>Bartiz</w:t>
      </w:r>
      <w:proofErr w:type="spellEnd"/>
    </w:p>
    <w:p w:rsidR="00BB1BCA" w:rsidRPr="00176D6C" w:rsidRDefault="00BB1BCA" w:rsidP="00BB1BCA">
      <w:pPr>
        <w:pStyle w:val="Normal1"/>
        <w:widowControl w:val="0"/>
        <w:spacing w:after="100"/>
        <w:ind w:left="720"/>
        <w:contextualSpacing/>
        <w:rPr>
          <w:sz w:val="24"/>
        </w:rPr>
      </w:pPr>
    </w:p>
    <w:p w:rsidR="00784417" w:rsidRDefault="00F57E68" w:rsidP="00176D6C">
      <w:pPr>
        <w:pStyle w:val="Normal1"/>
        <w:widowControl w:val="0"/>
        <w:numPr>
          <w:ilvl w:val="0"/>
          <w:numId w:val="46"/>
        </w:numPr>
        <w:spacing w:after="100"/>
        <w:contextualSpacing/>
        <w:rPr>
          <w:rFonts w:ascii="Times New Roman" w:hAnsi="Times New Roman" w:cs="Times New Roman"/>
          <w:sz w:val="24"/>
        </w:rPr>
      </w:pPr>
      <w:r w:rsidRPr="00176D6C">
        <w:rPr>
          <w:sz w:val="24"/>
        </w:rPr>
        <w:t>“Radical Feminism: The Personal is Political,” in Ellis</w:t>
      </w:r>
    </w:p>
    <w:p w:rsidR="00FE290A" w:rsidRDefault="00FE290A">
      <w:pPr>
        <w:pStyle w:val="NormalWeb"/>
        <w:spacing w:before="274" w:after="274"/>
        <w:rPr>
          <w:rFonts w:ascii="Arial" w:hAnsi="Arial" w:cs="Arial"/>
        </w:rPr>
      </w:pPr>
      <w:r>
        <w:rPr>
          <w:rFonts w:ascii="Arial" w:hAnsi="Arial" w:cs="Arial"/>
        </w:rPr>
        <w:t>Optional:</w:t>
      </w:r>
    </w:p>
    <w:p w:rsidR="00FE290A" w:rsidRPr="00176D6C" w:rsidRDefault="00FE290A" w:rsidP="002D6CC2">
      <w:pPr>
        <w:pStyle w:val="Normal1"/>
        <w:widowControl w:val="0"/>
        <w:numPr>
          <w:ilvl w:val="0"/>
          <w:numId w:val="42"/>
        </w:numPr>
        <w:spacing w:after="100"/>
        <w:contextualSpacing/>
        <w:rPr>
          <w:sz w:val="24"/>
        </w:rPr>
      </w:pPr>
      <w:r w:rsidRPr="00176D6C">
        <w:rPr>
          <w:sz w:val="24"/>
        </w:rPr>
        <w:t xml:space="preserve">Kathy McAfee and Myrna Wood, “Bread and Roses,” in </w:t>
      </w:r>
      <w:proofErr w:type="spellStart"/>
      <w:r w:rsidRPr="00176D6C">
        <w:rPr>
          <w:sz w:val="24"/>
        </w:rPr>
        <w:t>Baritz</w:t>
      </w:r>
      <w:proofErr w:type="spellEnd"/>
    </w:p>
    <w:p w:rsidR="00BB1BCA" w:rsidRPr="00176D6C" w:rsidRDefault="00BB1BCA" w:rsidP="002D6CC2">
      <w:pPr>
        <w:pStyle w:val="Normal1"/>
        <w:widowControl w:val="0"/>
        <w:spacing w:after="100"/>
        <w:ind w:left="720"/>
        <w:contextualSpacing/>
        <w:rPr>
          <w:sz w:val="24"/>
        </w:rPr>
      </w:pPr>
    </w:p>
    <w:p w:rsidR="00FE290A" w:rsidRPr="00176D6C" w:rsidRDefault="00FE290A" w:rsidP="002D6CC2">
      <w:pPr>
        <w:pStyle w:val="Normal1"/>
        <w:widowControl w:val="0"/>
        <w:numPr>
          <w:ilvl w:val="0"/>
          <w:numId w:val="42"/>
        </w:numPr>
        <w:spacing w:after="100"/>
        <w:contextualSpacing/>
        <w:rPr>
          <w:sz w:val="24"/>
        </w:rPr>
      </w:pPr>
      <w:r w:rsidRPr="00176D6C">
        <w:rPr>
          <w:sz w:val="24"/>
        </w:rPr>
        <w:t xml:space="preserve">Naomi Jaffe and Bernadine </w:t>
      </w:r>
      <w:proofErr w:type="spellStart"/>
      <w:r w:rsidRPr="00176D6C">
        <w:rPr>
          <w:sz w:val="24"/>
        </w:rPr>
        <w:t>Dohrn</w:t>
      </w:r>
      <w:proofErr w:type="spellEnd"/>
      <w:r w:rsidRPr="00176D6C">
        <w:rPr>
          <w:sz w:val="24"/>
        </w:rPr>
        <w:t xml:space="preserve">, “The Look is You: Toward a Strategy for Radical Women,” in </w:t>
      </w:r>
      <w:proofErr w:type="spellStart"/>
      <w:r w:rsidRPr="00176D6C">
        <w:rPr>
          <w:sz w:val="24"/>
        </w:rPr>
        <w:t>Baritz</w:t>
      </w:r>
      <w:proofErr w:type="spellEnd"/>
    </w:p>
    <w:p w:rsidR="00BB1BCA" w:rsidRPr="00176D6C" w:rsidRDefault="00BB1BCA" w:rsidP="002D6CC2">
      <w:pPr>
        <w:pStyle w:val="Normal1"/>
        <w:widowControl w:val="0"/>
        <w:spacing w:after="100"/>
        <w:ind w:left="720"/>
        <w:contextualSpacing/>
        <w:rPr>
          <w:sz w:val="24"/>
        </w:rPr>
      </w:pPr>
    </w:p>
    <w:p w:rsidR="00FE290A" w:rsidRDefault="00FE290A" w:rsidP="002D6CC2">
      <w:pPr>
        <w:pStyle w:val="Normal1"/>
        <w:widowControl w:val="0"/>
        <w:numPr>
          <w:ilvl w:val="0"/>
          <w:numId w:val="42"/>
        </w:numPr>
        <w:spacing w:after="100"/>
        <w:contextualSpacing/>
        <w:rPr>
          <w:rFonts w:ascii="Times New Roman" w:hAnsi="Times New Roman" w:cs="Times New Roman"/>
          <w:sz w:val="24"/>
        </w:rPr>
      </w:pPr>
      <w:r w:rsidRPr="00176D6C">
        <w:rPr>
          <w:sz w:val="24"/>
        </w:rPr>
        <w:t xml:space="preserve">Robin Morgan, “Goodbye to All That,” in </w:t>
      </w:r>
      <w:proofErr w:type="spellStart"/>
      <w:r w:rsidRPr="00176D6C">
        <w:rPr>
          <w:sz w:val="24"/>
        </w:rPr>
        <w:t>Baritz</w:t>
      </w:r>
      <w:proofErr w:type="spellEnd"/>
    </w:p>
    <w:p w:rsidR="006942E6" w:rsidRDefault="006942E6">
      <w:pPr>
        <w:pStyle w:val="NormalWeb"/>
        <w:spacing w:before="274" w:after="274"/>
        <w:rPr>
          <w:rFonts w:ascii="Arial" w:hAnsi="Arial" w:cs="Arial"/>
        </w:rPr>
      </w:pPr>
      <w:r>
        <w:rPr>
          <w:rFonts w:ascii="Arial" w:hAnsi="Arial" w:cs="Arial"/>
        </w:rPr>
        <w:t>F – Religion and Radicalism</w:t>
      </w:r>
    </w:p>
    <w:p w:rsidR="00137F23" w:rsidRPr="00137F23" w:rsidRDefault="00137F23" w:rsidP="002D6CC2">
      <w:pPr>
        <w:pStyle w:val="NormalWeb"/>
        <w:numPr>
          <w:ilvl w:val="0"/>
          <w:numId w:val="43"/>
        </w:numPr>
        <w:spacing w:before="274" w:after="274"/>
        <w:rPr>
          <w:rFonts w:ascii="Arial" w:hAnsi="Arial" w:cs="Arial"/>
        </w:rPr>
      </w:pPr>
      <w:r>
        <w:rPr>
          <w:rFonts w:ascii="Arial" w:hAnsi="Arial" w:cs="Arial"/>
        </w:rPr>
        <w:t xml:space="preserve">“From Jew to Reverend Gale,” in </w:t>
      </w:r>
      <w:proofErr w:type="spellStart"/>
      <w:r>
        <w:rPr>
          <w:rFonts w:ascii="Arial" w:hAnsi="Arial" w:cs="Arial"/>
        </w:rPr>
        <w:t>Levitas</w:t>
      </w:r>
      <w:proofErr w:type="spellEnd"/>
      <w:r>
        <w:rPr>
          <w:rFonts w:ascii="Arial" w:hAnsi="Arial" w:cs="Arial"/>
        </w:rPr>
        <w:t xml:space="preserve">, </w:t>
      </w:r>
      <w:r w:rsidRPr="00137F23">
        <w:rPr>
          <w:rFonts w:ascii="Arial" w:hAnsi="Arial" w:cs="Arial"/>
          <w:u w:val="single"/>
        </w:rPr>
        <w:t>The Terrorist Next Door</w:t>
      </w:r>
    </w:p>
    <w:p w:rsidR="006168A0" w:rsidRPr="002D6CC2" w:rsidRDefault="006168A0" w:rsidP="002D6CC2">
      <w:pPr>
        <w:pStyle w:val="NormalWeb"/>
        <w:numPr>
          <w:ilvl w:val="0"/>
          <w:numId w:val="43"/>
        </w:numPr>
        <w:spacing w:before="274" w:after="274"/>
        <w:rPr>
          <w:rFonts w:ascii="Arial" w:hAnsi="Arial" w:cs="Arial"/>
        </w:rPr>
      </w:pPr>
      <w:r>
        <w:rPr>
          <w:rFonts w:ascii="Arial" w:hAnsi="Arial" w:cs="Arial"/>
        </w:rPr>
        <w:t xml:space="preserve">“The Ministry of Christ Church,” in </w:t>
      </w:r>
      <w:proofErr w:type="spellStart"/>
      <w:r>
        <w:rPr>
          <w:rFonts w:ascii="Arial" w:hAnsi="Arial" w:cs="Arial"/>
        </w:rPr>
        <w:t>Levitas</w:t>
      </w:r>
      <w:proofErr w:type="spellEnd"/>
    </w:p>
    <w:p w:rsidR="006168A0" w:rsidRDefault="006168A0">
      <w:pPr>
        <w:pStyle w:val="NormalWeb"/>
        <w:spacing w:before="274" w:after="274"/>
        <w:rPr>
          <w:rFonts w:ascii="Arial" w:hAnsi="Arial" w:cs="Arial"/>
        </w:rPr>
      </w:pPr>
      <w:r>
        <w:rPr>
          <w:rFonts w:ascii="Arial" w:hAnsi="Arial" w:cs="Arial"/>
        </w:rPr>
        <w:t>Optional:</w:t>
      </w:r>
    </w:p>
    <w:p w:rsidR="002D6CC2" w:rsidRPr="00176D6C" w:rsidRDefault="006168A0" w:rsidP="002D6CC2">
      <w:pPr>
        <w:pStyle w:val="Normal1"/>
        <w:widowControl w:val="0"/>
        <w:numPr>
          <w:ilvl w:val="0"/>
          <w:numId w:val="44"/>
        </w:numPr>
        <w:spacing w:after="100"/>
        <w:contextualSpacing/>
        <w:rPr>
          <w:sz w:val="24"/>
          <w:szCs w:val="24"/>
          <w:u w:val="single"/>
        </w:rPr>
      </w:pPr>
      <w:r w:rsidRPr="00176D6C">
        <w:rPr>
          <w:sz w:val="24"/>
          <w:szCs w:val="24"/>
        </w:rPr>
        <w:t>“The</w:t>
      </w:r>
      <w:r w:rsidR="00D51E44" w:rsidRPr="00176D6C">
        <w:rPr>
          <w:sz w:val="24"/>
          <w:szCs w:val="24"/>
        </w:rPr>
        <w:t xml:space="preserve"> Conjurer’s Circle,” in </w:t>
      </w:r>
      <w:proofErr w:type="spellStart"/>
      <w:r w:rsidR="00D51E44" w:rsidRPr="00176D6C">
        <w:rPr>
          <w:sz w:val="24"/>
          <w:szCs w:val="24"/>
        </w:rPr>
        <w:t>Levitas</w:t>
      </w:r>
      <w:proofErr w:type="spellEnd"/>
    </w:p>
    <w:p w:rsidR="002D6CC2" w:rsidRPr="00176D6C" w:rsidRDefault="002D6CC2" w:rsidP="002D6CC2">
      <w:pPr>
        <w:pStyle w:val="Normal1"/>
        <w:widowControl w:val="0"/>
        <w:spacing w:after="100"/>
        <w:ind w:left="720"/>
        <w:contextualSpacing/>
        <w:rPr>
          <w:sz w:val="24"/>
          <w:szCs w:val="24"/>
          <w:u w:val="single"/>
        </w:rPr>
      </w:pPr>
    </w:p>
    <w:p w:rsidR="002D6CC2" w:rsidRPr="00176D6C" w:rsidRDefault="00E01F19" w:rsidP="002D6CC2">
      <w:pPr>
        <w:pStyle w:val="Normal1"/>
        <w:widowControl w:val="0"/>
        <w:numPr>
          <w:ilvl w:val="0"/>
          <w:numId w:val="44"/>
        </w:numPr>
        <w:spacing w:after="100"/>
        <w:contextualSpacing/>
        <w:rPr>
          <w:sz w:val="24"/>
          <w:szCs w:val="24"/>
          <w:u w:val="single"/>
        </w:rPr>
      </w:pPr>
      <w:r>
        <w:rPr>
          <w:sz w:val="24"/>
          <w:szCs w:val="24"/>
        </w:rPr>
        <w:t>“Volunteer Christian Pos</w:t>
      </w:r>
      <w:r w:rsidR="006168A0" w:rsidRPr="00176D6C">
        <w:rPr>
          <w:sz w:val="24"/>
          <w:szCs w:val="24"/>
        </w:rPr>
        <w:t xml:space="preserve">ses,” in </w:t>
      </w:r>
      <w:proofErr w:type="spellStart"/>
      <w:r w:rsidR="006168A0" w:rsidRPr="00176D6C">
        <w:rPr>
          <w:sz w:val="24"/>
          <w:szCs w:val="24"/>
        </w:rPr>
        <w:t>Levitas</w:t>
      </w:r>
      <w:proofErr w:type="spellEnd"/>
      <w:r w:rsidR="00D51E44" w:rsidRPr="00176D6C">
        <w:rPr>
          <w:sz w:val="24"/>
          <w:szCs w:val="24"/>
        </w:rPr>
        <w:br/>
      </w:r>
    </w:p>
    <w:p w:rsidR="00D51E44" w:rsidRDefault="00D51E44" w:rsidP="002D6CC2">
      <w:pPr>
        <w:pStyle w:val="Normal1"/>
        <w:widowControl w:val="0"/>
        <w:numPr>
          <w:ilvl w:val="0"/>
          <w:numId w:val="44"/>
        </w:numPr>
        <w:spacing w:after="100"/>
        <w:contextualSpacing/>
        <w:rPr>
          <w:sz w:val="24"/>
          <w:szCs w:val="24"/>
          <w:u w:val="single"/>
        </w:rPr>
      </w:pPr>
      <w:r w:rsidRPr="00176D6C">
        <w:rPr>
          <w:sz w:val="24"/>
          <w:szCs w:val="24"/>
        </w:rPr>
        <w:t xml:space="preserve">Mel </w:t>
      </w:r>
      <w:proofErr w:type="spellStart"/>
      <w:r w:rsidRPr="00176D6C">
        <w:rPr>
          <w:sz w:val="24"/>
          <w:szCs w:val="24"/>
        </w:rPr>
        <w:t>Piehl</w:t>
      </w:r>
      <w:proofErr w:type="spellEnd"/>
      <w:r w:rsidRPr="00176D6C">
        <w:rPr>
          <w:sz w:val="24"/>
          <w:szCs w:val="24"/>
        </w:rPr>
        <w:t xml:space="preserve">, </w:t>
      </w:r>
      <w:r w:rsidRPr="00176D6C">
        <w:rPr>
          <w:sz w:val="24"/>
          <w:szCs w:val="24"/>
          <w:u w:val="single"/>
        </w:rPr>
        <w:t>Breaking Bread: The Catholic Worker and the Origin of Catholic Radicalism</w:t>
      </w:r>
    </w:p>
    <w:p w:rsidR="00ED26AD" w:rsidRPr="00ED26AD" w:rsidRDefault="00ED26AD" w:rsidP="00ED26AD">
      <w:pPr>
        <w:pStyle w:val="Normal1"/>
        <w:widowControl w:val="0"/>
        <w:spacing w:after="100"/>
        <w:ind w:left="720"/>
        <w:contextualSpacing/>
        <w:rPr>
          <w:sz w:val="24"/>
          <w:szCs w:val="24"/>
          <w:u w:val="single"/>
        </w:rPr>
      </w:pPr>
    </w:p>
    <w:p w:rsidR="00AA2673" w:rsidRDefault="00AA2673" w:rsidP="00AA2673">
      <w:pPr>
        <w:pStyle w:val="Normal1"/>
        <w:widowControl w:val="0"/>
        <w:numPr>
          <w:ilvl w:val="0"/>
          <w:numId w:val="44"/>
        </w:numPr>
        <w:spacing w:after="100"/>
        <w:contextualSpacing/>
        <w:rPr>
          <w:sz w:val="24"/>
          <w:szCs w:val="24"/>
          <w:u w:val="single"/>
        </w:rPr>
      </w:pPr>
      <w:r>
        <w:rPr>
          <w:sz w:val="24"/>
          <w:szCs w:val="24"/>
        </w:rPr>
        <w:t xml:space="preserve">Chris Hedges, </w:t>
      </w:r>
      <w:r>
        <w:rPr>
          <w:sz w:val="24"/>
          <w:szCs w:val="24"/>
          <w:u w:val="single"/>
        </w:rPr>
        <w:t>American Fascists: The Christian Right and the War on America</w:t>
      </w:r>
      <w:r>
        <w:rPr>
          <w:sz w:val="24"/>
          <w:szCs w:val="24"/>
        </w:rPr>
        <w:t xml:space="preserve">, Chapter 5 – Persecution, Chapter 6 – The War on Truth, </w:t>
      </w:r>
      <w:r>
        <w:rPr>
          <w:sz w:val="24"/>
          <w:szCs w:val="24"/>
        </w:rPr>
        <w:lastRenderedPageBreak/>
        <w:t>Chapter 10, Apocalyptic Violence</w:t>
      </w:r>
    </w:p>
    <w:p w:rsidR="00AA2673" w:rsidRDefault="00AA2673" w:rsidP="00AA2673">
      <w:pPr>
        <w:pStyle w:val="Normal1"/>
        <w:widowControl w:val="0"/>
        <w:spacing w:after="100"/>
        <w:ind w:left="720"/>
        <w:contextualSpacing/>
        <w:rPr>
          <w:sz w:val="24"/>
          <w:szCs w:val="24"/>
          <w:u w:val="single"/>
        </w:rPr>
      </w:pPr>
    </w:p>
    <w:p w:rsidR="0009320A" w:rsidRPr="00AA2673" w:rsidRDefault="0009320A" w:rsidP="00AA2673">
      <w:pPr>
        <w:pStyle w:val="Normal1"/>
        <w:widowControl w:val="0"/>
        <w:numPr>
          <w:ilvl w:val="0"/>
          <w:numId w:val="44"/>
        </w:numPr>
        <w:spacing w:after="100"/>
        <w:contextualSpacing/>
        <w:rPr>
          <w:sz w:val="24"/>
          <w:szCs w:val="24"/>
          <w:u w:val="single"/>
        </w:rPr>
      </w:pPr>
      <w:r w:rsidRPr="00AA2673">
        <w:rPr>
          <w:sz w:val="24"/>
          <w:szCs w:val="24"/>
        </w:rPr>
        <w:t xml:space="preserve">Walter Rauschenbusch, </w:t>
      </w:r>
      <w:r w:rsidRPr="00AA2673">
        <w:rPr>
          <w:sz w:val="24"/>
          <w:szCs w:val="24"/>
          <w:u w:val="single"/>
        </w:rPr>
        <w:t>Christianizing the Social Order</w:t>
      </w:r>
      <w:r w:rsidRPr="00AA2673">
        <w:rPr>
          <w:sz w:val="24"/>
          <w:szCs w:val="24"/>
        </w:rPr>
        <w:t>, part 4 – Chap 7 and part 5 – Chap 7</w:t>
      </w:r>
    </w:p>
    <w:p w:rsidR="0009320A" w:rsidRPr="00085D55" w:rsidRDefault="0009320A" w:rsidP="00D51E44">
      <w:pPr>
        <w:pStyle w:val="Normal1"/>
        <w:widowControl w:val="0"/>
        <w:spacing w:after="100"/>
        <w:contextualSpacing/>
        <w:rPr>
          <w:rFonts w:ascii="Times New Roman" w:hAnsi="Times New Roman" w:cs="Times New Roman"/>
          <w:sz w:val="24"/>
        </w:rPr>
      </w:pPr>
    </w:p>
    <w:p w:rsidR="006942E6" w:rsidRDefault="006942E6">
      <w:pPr>
        <w:pStyle w:val="NormalWeb"/>
        <w:spacing w:before="274" w:after="274"/>
        <w:rPr>
          <w:rFonts w:ascii="Arial" w:hAnsi="Arial" w:cs="Arial"/>
        </w:rPr>
      </w:pPr>
      <w:r>
        <w:rPr>
          <w:rFonts w:ascii="Arial" w:hAnsi="Arial" w:cs="Arial"/>
        </w:rPr>
        <w:t>G – The Alt-Right</w:t>
      </w:r>
    </w:p>
    <w:p w:rsidR="00D14EE4" w:rsidRDefault="00D14EE4" w:rsidP="00D14EE4">
      <w:pPr>
        <w:pStyle w:val="NormalWeb"/>
        <w:numPr>
          <w:ilvl w:val="0"/>
          <w:numId w:val="48"/>
        </w:numPr>
        <w:spacing w:before="274" w:after="274"/>
        <w:rPr>
          <w:rFonts w:ascii="Arial" w:hAnsi="Arial" w:cs="Arial"/>
        </w:rPr>
      </w:pPr>
      <w:proofErr w:type="spellStart"/>
      <w:r>
        <w:rPr>
          <w:rFonts w:ascii="Arial" w:hAnsi="Arial" w:cs="Arial"/>
        </w:rPr>
        <w:t>Allum</w:t>
      </w:r>
      <w:proofErr w:type="spellEnd"/>
      <w:r>
        <w:rPr>
          <w:rFonts w:ascii="Arial" w:hAnsi="Arial" w:cs="Arial"/>
        </w:rPr>
        <w:t xml:space="preserve"> </w:t>
      </w:r>
      <w:proofErr w:type="spellStart"/>
      <w:r>
        <w:rPr>
          <w:rFonts w:ascii="Arial" w:hAnsi="Arial" w:cs="Arial"/>
        </w:rPr>
        <w:t>Bokhari</w:t>
      </w:r>
      <w:proofErr w:type="spellEnd"/>
      <w:r>
        <w:rPr>
          <w:rFonts w:ascii="Arial" w:hAnsi="Arial" w:cs="Arial"/>
        </w:rPr>
        <w:t xml:space="preserve"> and Milo Yiannopoulos, “An Establishment Conservative’s Guide to the Alt-Right,” Breitbart, 3/29/16</w:t>
      </w:r>
    </w:p>
    <w:p w:rsidR="006942E6" w:rsidRDefault="00D14EE4" w:rsidP="00D14EE4">
      <w:pPr>
        <w:pStyle w:val="NormalWeb"/>
        <w:numPr>
          <w:ilvl w:val="0"/>
          <w:numId w:val="48"/>
        </w:numPr>
        <w:spacing w:before="274" w:after="274"/>
        <w:rPr>
          <w:rFonts w:ascii="Arial" w:hAnsi="Arial" w:cs="Arial"/>
        </w:rPr>
      </w:pPr>
      <w:r>
        <w:rPr>
          <w:rFonts w:ascii="Arial" w:hAnsi="Arial" w:cs="Arial"/>
        </w:rPr>
        <w:t xml:space="preserve">Ronald </w:t>
      </w:r>
      <w:proofErr w:type="spellStart"/>
      <w:r>
        <w:rPr>
          <w:rFonts w:ascii="Arial" w:hAnsi="Arial" w:cs="Arial"/>
        </w:rPr>
        <w:t>Beiner</w:t>
      </w:r>
      <w:proofErr w:type="spellEnd"/>
      <w:r>
        <w:rPr>
          <w:rFonts w:ascii="Arial" w:hAnsi="Arial" w:cs="Arial"/>
        </w:rPr>
        <w:t xml:space="preserve">, “The Political Thought of Stephen K. Bannon,” </w:t>
      </w:r>
      <w:r>
        <w:rPr>
          <w:rFonts w:ascii="Arial" w:hAnsi="Arial" w:cs="Arial"/>
          <w:u w:val="single"/>
        </w:rPr>
        <w:t>Crooked Timber</w:t>
      </w:r>
      <w:r>
        <w:rPr>
          <w:rFonts w:ascii="Arial" w:hAnsi="Arial" w:cs="Arial"/>
        </w:rPr>
        <w:t>. January 11, 2017</w:t>
      </w:r>
    </w:p>
    <w:p w:rsidR="00133637" w:rsidRDefault="001F3534" w:rsidP="00D14EE4">
      <w:pPr>
        <w:pStyle w:val="NormalWeb"/>
        <w:numPr>
          <w:ilvl w:val="0"/>
          <w:numId w:val="48"/>
        </w:numPr>
        <w:spacing w:before="274" w:after="274"/>
        <w:rPr>
          <w:rFonts w:ascii="Arial" w:hAnsi="Arial" w:cs="Arial"/>
        </w:rPr>
      </w:pPr>
      <w:r>
        <w:rPr>
          <w:rFonts w:ascii="Arial" w:hAnsi="Arial" w:cs="Arial"/>
        </w:rPr>
        <w:t xml:space="preserve">George Hawley, </w:t>
      </w:r>
      <w:r>
        <w:rPr>
          <w:rFonts w:ascii="Arial" w:hAnsi="Arial" w:cs="Arial"/>
          <w:u w:val="single"/>
        </w:rPr>
        <w:t>Making Sense of the Alt Right</w:t>
      </w:r>
      <w:r>
        <w:rPr>
          <w:rFonts w:ascii="Arial" w:hAnsi="Arial" w:cs="Arial"/>
        </w:rPr>
        <w:t>, Chapter 1 – The Alt-Right’s Goals and Predecessors, Chapter 4 – The Alt-Right Attack on the Conservative Movement</w:t>
      </w:r>
    </w:p>
    <w:p w:rsidR="006942E6" w:rsidRDefault="002D6CC2">
      <w:pPr>
        <w:pStyle w:val="NormalWeb"/>
        <w:spacing w:before="274" w:after="274"/>
        <w:rPr>
          <w:rFonts w:ascii="Arial" w:hAnsi="Arial" w:cs="Arial"/>
        </w:rPr>
      </w:pPr>
      <w:r>
        <w:rPr>
          <w:rFonts w:ascii="Arial" w:hAnsi="Arial" w:cs="Arial"/>
        </w:rPr>
        <w:t>Optional:</w:t>
      </w:r>
    </w:p>
    <w:p w:rsidR="006942E6" w:rsidRDefault="001F3534" w:rsidP="001F3534">
      <w:pPr>
        <w:pStyle w:val="NormalWeb"/>
        <w:numPr>
          <w:ilvl w:val="0"/>
          <w:numId w:val="4"/>
        </w:numPr>
        <w:spacing w:before="274" w:after="274"/>
        <w:rPr>
          <w:rFonts w:ascii="Arial" w:hAnsi="Arial" w:cs="Arial"/>
        </w:rPr>
      </w:pPr>
      <w:r>
        <w:rPr>
          <w:rFonts w:ascii="Arial" w:hAnsi="Arial" w:cs="Arial"/>
        </w:rPr>
        <w:t xml:space="preserve">Hawley, Chapter 5 </w:t>
      </w:r>
      <w:r w:rsidR="00AA2673">
        <w:rPr>
          <w:rFonts w:ascii="Arial" w:hAnsi="Arial" w:cs="Arial"/>
        </w:rPr>
        <w:t>–</w:t>
      </w:r>
      <w:r>
        <w:rPr>
          <w:rFonts w:ascii="Arial" w:hAnsi="Arial" w:cs="Arial"/>
        </w:rPr>
        <w:t xml:space="preserve"> </w:t>
      </w:r>
      <w:r w:rsidR="00AA2673">
        <w:rPr>
          <w:rFonts w:ascii="Arial" w:hAnsi="Arial" w:cs="Arial"/>
        </w:rPr>
        <w:t>The Alt-Right and the 2016 Election</w:t>
      </w:r>
    </w:p>
    <w:p w:rsidR="00AA2673" w:rsidRDefault="00AA2673" w:rsidP="001F3534">
      <w:pPr>
        <w:pStyle w:val="NormalWeb"/>
        <w:numPr>
          <w:ilvl w:val="0"/>
          <w:numId w:val="4"/>
        </w:numPr>
        <w:spacing w:before="274" w:after="274"/>
        <w:rPr>
          <w:rFonts w:ascii="Arial" w:hAnsi="Arial" w:cs="Arial"/>
        </w:rPr>
      </w:pPr>
      <w:r>
        <w:rPr>
          <w:rFonts w:ascii="Arial" w:hAnsi="Arial" w:cs="Arial"/>
        </w:rPr>
        <w:t xml:space="preserve">George Hawley, </w:t>
      </w:r>
      <w:r>
        <w:rPr>
          <w:rFonts w:ascii="Arial" w:hAnsi="Arial" w:cs="Arial"/>
          <w:u w:val="single"/>
        </w:rPr>
        <w:t>Right Wing Critics of American Conservatism</w:t>
      </w:r>
      <w:r>
        <w:rPr>
          <w:rFonts w:ascii="Arial" w:hAnsi="Arial" w:cs="Arial"/>
        </w:rPr>
        <w:t xml:space="preserve">, </w:t>
      </w:r>
      <w:r w:rsidR="00EC4B07">
        <w:rPr>
          <w:rFonts w:ascii="Arial" w:hAnsi="Arial" w:cs="Arial"/>
        </w:rPr>
        <w:t>Chapter 9, Voices of the Radical Right: White Supremacy in the United States.</w:t>
      </w:r>
      <w:r>
        <w:rPr>
          <w:rFonts w:ascii="Arial" w:hAnsi="Arial" w:cs="Arial"/>
          <w:u w:val="single"/>
        </w:rPr>
        <w:br/>
      </w:r>
    </w:p>
    <w:p w:rsidR="008C0D79" w:rsidRDefault="00D62DFC">
      <w:pPr>
        <w:pStyle w:val="NormalWeb"/>
        <w:spacing w:before="274" w:after="274"/>
        <w:rPr>
          <w:rFonts w:ascii="Arial" w:hAnsi="Arial" w:cs="Arial"/>
        </w:rPr>
      </w:pPr>
      <w:r>
        <w:rPr>
          <w:rFonts w:ascii="Arial" w:hAnsi="Arial" w:cs="Arial"/>
        </w:rPr>
        <w:t>III</w:t>
      </w:r>
      <w:r w:rsidR="008C0D79">
        <w:rPr>
          <w:rFonts w:ascii="Arial" w:hAnsi="Arial" w:cs="Arial"/>
        </w:rPr>
        <w:t xml:space="preserve"> – Summary and Conclusions</w:t>
      </w:r>
    </w:p>
    <w:p w:rsidR="008C0D79" w:rsidRPr="00176D6C" w:rsidRDefault="00D51E44" w:rsidP="002D6CC2">
      <w:pPr>
        <w:pStyle w:val="NormalWeb"/>
        <w:numPr>
          <w:ilvl w:val="0"/>
          <w:numId w:val="45"/>
        </w:numPr>
        <w:spacing w:before="274" w:after="274"/>
        <w:rPr>
          <w:rFonts w:ascii="Arial" w:hAnsi="Arial" w:cs="Arial"/>
        </w:rPr>
      </w:pPr>
      <w:r w:rsidRPr="00176D6C">
        <w:rPr>
          <w:rFonts w:ascii="Arial" w:hAnsi="Arial" w:cs="Arial"/>
        </w:rPr>
        <w:t xml:space="preserve">Eric Hoffer, </w:t>
      </w:r>
      <w:r w:rsidRPr="00176D6C">
        <w:rPr>
          <w:rFonts w:ascii="Arial" w:hAnsi="Arial" w:cs="Arial"/>
          <w:u w:val="single"/>
        </w:rPr>
        <w:t>The True Believer</w:t>
      </w:r>
      <w:r w:rsidR="00EF519E">
        <w:rPr>
          <w:rFonts w:ascii="Arial" w:hAnsi="Arial" w:cs="Arial"/>
          <w:u w:val="single"/>
        </w:rPr>
        <w:t>: Thoughts on the Nature of Mass Movements</w:t>
      </w:r>
      <w:r w:rsidRPr="00176D6C">
        <w:rPr>
          <w:rFonts w:ascii="Arial" w:hAnsi="Arial" w:cs="Arial"/>
          <w:u w:val="single"/>
        </w:rPr>
        <w:t>,</w:t>
      </w:r>
      <w:r w:rsidRPr="00176D6C">
        <w:rPr>
          <w:rFonts w:ascii="Arial" w:hAnsi="Arial" w:cs="Arial"/>
        </w:rPr>
        <w:t xml:space="preserve"> chaps. 1-3</w:t>
      </w:r>
    </w:p>
    <w:sectPr w:rsidR="008C0D79" w:rsidRPr="00176D6C">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F48" w:rsidRDefault="006C4F48">
      <w:r>
        <w:separator/>
      </w:r>
    </w:p>
  </w:endnote>
  <w:endnote w:type="continuationSeparator" w:id="0">
    <w:p w:rsidR="006C4F48" w:rsidRDefault="006C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085172"/>
      <w:docPartObj>
        <w:docPartGallery w:val="Page Numbers (Bottom of Page)"/>
        <w:docPartUnique/>
      </w:docPartObj>
    </w:sdtPr>
    <w:sdtEndPr>
      <w:rPr>
        <w:noProof/>
      </w:rPr>
    </w:sdtEndPr>
    <w:sdtContent>
      <w:p w:rsidR="00913087" w:rsidRDefault="00913087">
        <w:pPr>
          <w:pStyle w:val="Footer"/>
          <w:jc w:val="center"/>
        </w:pPr>
        <w:r>
          <w:fldChar w:fldCharType="begin"/>
        </w:r>
        <w:r>
          <w:instrText xml:space="preserve"> PAGE   \* MERGEFORMAT </w:instrText>
        </w:r>
        <w:r>
          <w:fldChar w:fldCharType="separate"/>
        </w:r>
        <w:r w:rsidR="00656F1E">
          <w:rPr>
            <w:noProof/>
          </w:rPr>
          <w:t>6</w:t>
        </w:r>
        <w:r>
          <w:rPr>
            <w:noProof/>
          </w:rPr>
          <w:fldChar w:fldCharType="end"/>
        </w:r>
      </w:p>
    </w:sdtContent>
  </w:sdt>
  <w:p w:rsidR="009272D3" w:rsidRDefault="009272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F48" w:rsidRDefault="006C4F48">
      <w:r>
        <w:separator/>
      </w:r>
    </w:p>
  </w:footnote>
  <w:footnote w:type="continuationSeparator" w:id="0">
    <w:p w:rsidR="006C4F48" w:rsidRDefault="006C4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sz w:val="20"/>
      </w:rPr>
    </w:lvl>
  </w:abstractNum>
  <w:abstractNum w:abstractNumId="3" w15:restartNumberingAfterBreak="0">
    <w:nsid w:val="00000004"/>
    <w:multiLevelType w:val="singleLevel"/>
    <w:tmpl w:val="00000004"/>
    <w:lvl w:ilvl="0">
      <w:start w:val="1"/>
      <w:numFmt w:val="bullet"/>
      <w:lvlText w:val=""/>
      <w:lvlJc w:val="left"/>
      <w:pPr>
        <w:ind w:left="720" w:hanging="360"/>
      </w:pPr>
      <w:rPr>
        <w:rFonts w:ascii="Symbol" w:hAnsi="Symbol"/>
        <w:sz w:val="20"/>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05D0C53"/>
    <w:multiLevelType w:val="hybridMultilevel"/>
    <w:tmpl w:val="ED80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C66A47"/>
    <w:multiLevelType w:val="hybridMultilevel"/>
    <w:tmpl w:val="F4DAF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F5871"/>
    <w:multiLevelType w:val="hybridMultilevel"/>
    <w:tmpl w:val="5478F1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B175ED"/>
    <w:multiLevelType w:val="hybridMultilevel"/>
    <w:tmpl w:val="C7FE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B3EB2"/>
    <w:multiLevelType w:val="hybridMultilevel"/>
    <w:tmpl w:val="CDD87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01C90"/>
    <w:multiLevelType w:val="hybridMultilevel"/>
    <w:tmpl w:val="FCC83858"/>
    <w:lvl w:ilvl="0" w:tplc="3B56B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B2BC6"/>
    <w:multiLevelType w:val="hybridMultilevel"/>
    <w:tmpl w:val="0178922A"/>
    <w:lvl w:ilvl="0" w:tplc="00000003">
      <w:start w:val="1"/>
      <w:numFmt w:val="bullet"/>
      <w:lvlText w:val=""/>
      <w:lvlJc w:val="left"/>
      <w:pPr>
        <w:ind w:left="720" w:hanging="360"/>
      </w:pPr>
      <w:rPr>
        <w:rFonts w:ascii="Symbol" w:hAnsi="Symbol"/>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465CA"/>
    <w:multiLevelType w:val="hybridMultilevel"/>
    <w:tmpl w:val="A58C67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206D8"/>
    <w:multiLevelType w:val="hybridMultilevel"/>
    <w:tmpl w:val="9F1433E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AC5E30"/>
    <w:multiLevelType w:val="hybridMultilevel"/>
    <w:tmpl w:val="562A0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5622A"/>
    <w:multiLevelType w:val="hybridMultilevel"/>
    <w:tmpl w:val="52D0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91429"/>
    <w:multiLevelType w:val="hybridMultilevel"/>
    <w:tmpl w:val="3AE2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807CB9"/>
    <w:multiLevelType w:val="hybridMultilevel"/>
    <w:tmpl w:val="455EA5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BF435E"/>
    <w:multiLevelType w:val="hybridMultilevel"/>
    <w:tmpl w:val="6240BA56"/>
    <w:lvl w:ilvl="0" w:tplc="00000003">
      <w:start w:val="1"/>
      <w:numFmt w:val="bullet"/>
      <w:lvlText w:val=""/>
      <w:lvlJc w:val="left"/>
      <w:pPr>
        <w:ind w:left="720" w:hanging="360"/>
      </w:pPr>
      <w:rPr>
        <w:rFonts w:ascii="Symbol" w:hAnsi="Symbol"/>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91711"/>
    <w:multiLevelType w:val="hybridMultilevel"/>
    <w:tmpl w:val="F6FE3242"/>
    <w:lvl w:ilvl="0" w:tplc="0420B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B64B09"/>
    <w:multiLevelType w:val="hybridMultilevel"/>
    <w:tmpl w:val="965487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1578B"/>
    <w:multiLevelType w:val="hybridMultilevel"/>
    <w:tmpl w:val="8C7CF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2671D"/>
    <w:multiLevelType w:val="hybridMultilevel"/>
    <w:tmpl w:val="37C8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46F70"/>
    <w:multiLevelType w:val="hybridMultilevel"/>
    <w:tmpl w:val="BF362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D81FCD"/>
    <w:multiLevelType w:val="hybridMultilevel"/>
    <w:tmpl w:val="4E1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9A14C1"/>
    <w:multiLevelType w:val="multilevel"/>
    <w:tmpl w:val="AD1CB548"/>
    <w:lvl w:ilvl="0">
      <w:start w:val="1"/>
      <w:numFmt w:val="upperRoman"/>
      <w:lvlText w:val="%1."/>
      <w:lvlJc w:val="right"/>
      <w:pPr>
        <w:ind w:left="360" w:firstLine="360"/>
      </w:pPr>
      <w:rPr>
        <w:u w:val="none"/>
      </w:rPr>
    </w:lvl>
    <w:lvl w:ilvl="1">
      <w:start w:val="1"/>
      <w:numFmt w:val="decimal"/>
      <w:lvlText w:val="%2."/>
      <w:lvlJc w:val="left"/>
      <w:pPr>
        <w:ind w:left="1080" w:firstLine="1080"/>
      </w:pPr>
      <w:rPr>
        <w:u w:val="none"/>
      </w:rPr>
    </w:lvl>
    <w:lvl w:ilvl="2">
      <w:start w:val="1"/>
      <w:numFmt w:val="decimal"/>
      <w:lvlText w:val="%3."/>
      <w:lvlJc w:val="left"/>
      <w:pPr>
        <w:ind w:left="1800" w:firstLine="1800"/>
      </w:pPr>
      <w:rPr>
        <w:u w:val="none"/>
      </w:rPr>
    </w:lvl>
    <w:lvl w:ilvl="3">
      <w:start w:val="1"/>
      <w:numFmt w:val="lowerLetter"/>
      <w:lvlText w:val="%4)"/>
      <w:lvlJc w:val="left"/>
      <w:pPr>
        <w:ind w:left="2520" w:firstLine="2520"/>
      </w:pPr>
      <w:rPr>
        <w:u w:val="none"/>
      </w:rPr>
    </w:lvl>
    <w:lvl w:ilvl="4">
      <w:start w:val="1"/>
      <w:numFmt w:val="decimal"/>
      <w:lvlText w:val="(%5)"/>
      <w:lvlJc w:val="left"/>
      <w:pPr>
        <w:ind w:left="3240" w:firstLine="3240"/>
      </w:pPr>
      <w:rPr>
        <w:u w:val="none"/>
      </w:rPr>
    </w:lvl>
    <w:lvl w:ilvl="5">
      <w:start w:val="1"/>
      <w:numFmt w:val="lowerLetter"/>
      <w:lvlText w:val="(%6)"/>
      <w:lvlJc w:val="left"/>
      <w:pPr>
        <w:ind w:left="3960" w:firstLine="3960"/>
      </w:pPr>
      <w:rPr>
        <w:u w:val="none"/>
      </w:rPr>
    </w:lvl>
    <w:lvl w:ilvl="6">
      <w:start w:val="1"/>
      <w:numFmt w:val="lowerRoman"/>
      <w:lvlText w:val="(%7)"/>
      <w:lvlJc w:val="righ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6" w15:restartNumberingAfterBreak="0">
    <w:nsid w:val="41E65088"/>
    <w:multiLevelType w:val="hybridMultilevel"/>
    <w:tmpl w:val="5E6C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070D1"/>
    <w:multiLevelType w:val="hybridMultilevel"/>
    <w:tmpl w:val="A0BA8062"/>
    <w:lvl w:ilvl="0" w:tplc="00000002">
      <w:start w:val="1"/>
      <w:numFmt w:val="bullet"/>
      <w:lvlText w:val=""/>
      <w:lvlJc w:val="left"/>
      <w:pPr>
        <w:ind w:left="720" w:hanging="360"/>
      </w:pPr>
      <w:rPr>
        <w:rFonts w:ascii="Symbol" w:hAnsi="Symbol"/>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A4DCC"/>
    <w:multiLevelType w:val="hybridMultilevel"/>
    <w:tmpl w:val="8354B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63D56"/>
    <w:multiLevelType w:val="hybridMultilevel"/>
    <w:tmpl w:val="83748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205AC"/>
    <w:multiLevelType w:val="hybridMultilevel"/>
    <w:tmpl w:val="BDE81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70B11"/>
    <w:multiLevelType w:val="hybridMultilevel"/>
    <w:tmpl w:val="73BEA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F1601B"/>
    <w:multiLevelType w:val="hybridMultilevel"/>
    <w:tmpl w:val="8EE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A7628"/>
    <w:multiLevelType w:val="hybridMultilevel"/>
    <w:tmpl w:val="5D3ACD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902029"/>
    <w:multiLevelType w:val="hybridMultilevel"/>
    <w:tmpl w:val="D9A2C16E"/>
    <w:lvl w:ilvl="0" w:tplc="76EA5602">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7C749F"/>
    <w:multiLevelType w:val="hybridMultilevel"/>
    <w:tmpl w:val="4F8A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2181B"/>
    <w:multiLevelType w:val="hybridMultilevel"/>
    <w:tmpl w:val="F5682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03585"/>
    <w:multiLevelType w:val="hybridMultilevel"/>
    <w:tmpl w:val="E3667BFE"/>
    <w:lvl w:ilvl="0" w:tplc="569AC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24600"/>
    <w:multiLevelType w:val="hybridMultilevel"/>
    <w:tmpl w:val="828EF5C6"/>
    <w:lvl w:ilvl="0" w:tplc="00000002">
      <w:start w:val="1"/>
      <w:numFmt w:val="bullet"/>
      <w:lvlText w:val=""/>
      <w:lvlJc w:val="left"/>
      <w:pPr>
        <w:ind w:left="720" w:hanging="360"/>
      </w:pPr>
      <w:rPr>
        <w:rFonts w:ascii="Symbol" w:hAnsi="Symbol"/>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55670"/>
    <w:multiLevelType w:val="hybridMultilevel"/>
    <w:tmpl w:val="006C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15493"/>
    <w:multiLevelType w:val="hybridMultilevel"/>
    <w:tmpl w:val="BA34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92E99"/>
    <w:multiLevelType w:val="hybridMultilevel"/>
    <w:tmpl w:val="CD4C7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F65D9"/>
    <w:multiLevelType w:val="hybridMultilevel"/>
    <w:tmpl w:val="E7AC4B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605902"/>
    <w:multiLevelType w:val="hybridMultilevel"/>
    <w:tmpl w:val="CCBE4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2B268E"/>
    <w:multiLevelType w:val="hybridMultilevel"/>
    <w:tmpl w:val="BF6E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A16722"/>
    <w:multiLevelType w:val="hybridMultilevel"/>
    <w:tmpl w:val="E42E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93E58"/>
    <w:multiLevelType w:val="hybridMultilevel"/>
    <w:tmpl w:val="F196CF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B7744"/>
    <w:multiLevelType w:val="hybridMultilevel"/>
    <w:tmpl w:val="1E169248"/>
    <w:lvl w:ilvl="0" w:tplc="52E24096">
      <w:start w:val="2"/>
      <w:numFmt w:val="upperRoman"/>
      <w:lvlText w:val="%1."/>
      <w:lvlJc w:val="righ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35"/>
  </w:num>
  <w:num w:numId="7">
    <w:abstractNumId w:val="5"/>
  </w:num>
  <w:num w:numId="8">
    <w:abstractNumId w:val="18"/>
  </w:num>
  <w:num w:numId="9">
    <w:abstractNumId w:val="11"/>
  </w:num>
  <w:num w:numId="10">
    <w:abstractNumId w:val="19"/>
  </w:num>
  <w:num w:numId="11">
    <w:abstractNumId w:val="16"/>
  </w:num>
  <w:num w:numId="12">
    <w:abstractNumId w:val="37"/>
  </w:num>
  <w:num w:numId="13">
    <w:abstractNumId w:val="10"/>
  </w:num>
  <w:num w:numId="14">
    <w:abstractNumId w:val="7"/>
  </w:num>
  <w:num w:numId="15">
    <w:abstractNumId w:val="34"/>
  </w:num>
  <w:num w:numId="16">
    <w:abstractNumId w:val="45"/>
  </w:num>
  <w:num w:numId="17">
    <w:abstractNumId w:val="29"/>
  </w:num>
  <w:num w:numId="18">
    <w:abstractNumId w:val="30"/>
  </w:num>
  <w:num w:numId="19">
    <w:abstractNumId w:val="36"/>
  </w:num>
  <w:num w:numId="20">
    <w:abstractNumId w:val="25"/>
  </w:num>
  <w:num w:numId="21">
    <w:abstractNumId w:val="47"/>
  </w:num>
  <w:num w:numId="22">
    <w:abstractNumId w:val="31"/>
  </w:num>
  <w:num w:numId="23">
    <w:abstractNumId w:val="43"/>
  </w:num>
  <w:num w:numId="24">
    <w:abstractNumId w:val="21"/>
  </w:num>
  <w:num w:numId="25">
    <w:abstractNumId w:val="40"/>
  </w:num>
  <w:num w:numId="26">
    <w:abstractNumId w:val="14"/>
  </w:num>
  <w:num w:numId="27">
    <w:abstractNumId w:val="28"/>
  </w:num>
  <w:num w:numId="28">
    <w:abstractNumId w:val="41"/>
  </w:num>
  <w:num w:numId="29">
    <w:abstractNumId w:val="9"/>
  </w:num>
  <w:num w:numId="30">
    <w:abstractNumId w:val="44"/>
  </w:num>
  <w:num w:numId="31">
    <w:abstractNumId w:val="23"/>
  </w:num>
  <w:num w:numId="32">
    <w:abstractNumId w:val="27"/>
  </w:num>
  <w:num w:numId="33">
    <w:abstractNumId w:val="38"/>
  </w:num>
  <w:num w:numId="34">
    <w:abstractNumId w:val="24"/>
  </w:num>
  <w:num w:numId="35">
    <w:abstractNumId w:val="17"/>
  </w:num>
  <w:num w:numId="36">
    <w:abstractNumId w:val="13"/>
  </w:num>
  <w:num w:numId="37">
    <w:abstractNumId w:val="39"/>
  </w:num>
  <w:num w:numId="38">
    <w:abstractNumId w:val="46"/>
  </w:num>
  <w:num w:numId="39">
    <w:abstractNumId w:val="42"/>
  </w:num>
  <w:num w:numId="40">
    <w:abstractNumId w:val="33"/>
  </w:num>
  <w:num w:numId="41">
    <w:abstractNumId w:val="20"/>
  </w:num>
  <w:num w:numId="42">
    <w:abstractNumId w:val="6"/>
  </w:num>
  <w:num w:numId="43">
    <w:abstractNumId w:val="22"/>
  </w:num>
  <w:num w:numId="44">
    <w:abstractNumId w:val="15"/>
  </w:num>
  <w:num w:numId="45">
    <w:abstractNumId w:val="32"/>
  </w:num>
  <w:num w:numId="46">
    <w:abstractNumId w:val="12"/>
  </w:num>
  <w:num w:numId="47">
    <w:abstractNumId w:val="2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E1"/>
    <w:rsid w:val="0000417B"/>
    <w:rsid w:val="00020CB7"/>
    <w:rsid w:val="00035E9D"/>
    <w:rsid w:val="00063BB6"/>
    <w:rsid w:val="00087680"/>
    <w:rsid w:val="0009320A"/>
    <w:rsid w:val="00096DEC"/>
    <w:rsid w:val="00105C5B"/>
    <w:rsid w:val="00133637"/>
    <w:rsid w:val="00137F23"/>
    <w:rsid w:val="00140C14"/>
    <w:rsid w:val="00144F0F"/>
    <w:rsid w:val="0014710F"/>
    <w:rsid w:val="001604D9"/>
    <w:rsid w:val="00164286"/>
    <w:rsid w:val="00176D6C"/>
    <w:rsid w:val="00187425"/>
    <w:rsid w:val="00191E6A"/>
    <w:rsid w:val="001A607E"/>
    <w:rsid w:val="001B4D92"/>
    <w:rsid w:val="001B7418"/>
    <w:rsid w:val="001F3534"/>
    <w:rsid w:val="0021236B"/>
    <w:rsid w:val="0025083F"/>
    <w:rsid w:val="00266616"/>
    <w:rsid w:val="002D6CC2"/>
    <w:rsid w:val="003242F6"/>
    <w:rsid w:val="003531AB"/>
    <w:rsid w:val="00367686"/>
    <w:rsid w:val="00376A73"/>
    <w:rsid w:val="003B1095"/>
    <w:rsid w:val="003B553F"/>
    <w:rsid w:val="003E19E5"/>
    <w:rsid w:val="00403B8D"/>
    <w:rsid w:val="00404057"/>
    <w:rsid w:val="00414B54"/>
    <w:rsid w:val="004201E1"/>
    <w:rsid w:val="00425566"/>
    <w:rsid w:val="00427ECE"/>
    <w:rsid w:val="00441772"/>
    <w:rsid w:val="00456887"/>
    <w:rsid w:val="0045738C"/>
    <w:rsid w:val="004578ED"/>
    <w:rsid w:val="00460C4F"/>
    <w:rsid w:val="00462F46"/>
    <w:rsid w:val="004666D5"/>
    <w:rsid w:val="00485B14"/>
    <w:rsid w:val="0048754F"/>
    <w:rsid w:val="004A70F1"/>
    <w:rsid w:val="004C3107"/>
    <w:rsid w:val="004D11FC"/>
    <w:rsid w:val="004E6316"/>
    <w:rsid w:val="004F55BB"/>
    <w:rsid w:val="00503336"/>
    <w:rsid w:val="005033A8"/>
    <w:rsid w:val="005216DD"/>
    <w:rsid w:val="00523164"/>
    <w:rsid w:val="0057388A"/>
    <w:rsid w:val="00581A7D"/>
    <w:rsid w:val="00592C86"/>
    <w:rsid w:val="005C450C"/>
    <w:rsid w:val="005E098E"/>
    <w:rsid w:val="005F2002"/>
    <w:rsid w:val="006168A0"/>
    <w:rsid w:val="006333F8"/>
    <w:rsid w:val="006403BB"/>
    <w:rsid w:val="006432BB"/>
    <w:rsid w:val="00656F1E"/>
    <w:rsid w:val="006942E6"/>
    <w:rsid w:val="006B2EA6"/>
    <w:rsid w:val="006C4F48"/>
    <w:rsid w:val="006D6340"/>
    <w:rsid w:val="006E4214"/>
    <w:rsid w:val="006E6EBC"/>
    <w:rsid w:val="006F6B0D"/>
    <w:rsid w:val="007448E7"/>
    <w:rsid w:val="007457BA"/>
    <w:rsid w:val="0074741A"/>
    <w:rsid w:val="00764F2C"/>
    <w:rsid w:val="00767CC4"/>
    <w:rsid w:val="00773A38"/>
    <w:rsid w:val="00781181"/>
    <w:rsid w:val="00784417"/>
    <w:rsid w:val="007B633A"/>
    <w:rsid w:val="007D32EB"/>
    <w:rsid w:val="007D36E0"/>
    <w:rsid w:val="007D5FFA"/>
    <w:rsid w:val="007E060D"/>
    <w:rsid w:val="007E4434"/>
    <w:rsid w:val="007E6949"/>
    <w:rsid w:val="008141DB"/>
    <w:rsid w:val="00865561"/>
    <w:rsid w:val="0087229B"/>
    <w:rsid w:val="00895A41"/>
    <w:rsid w:val="00895AC8"/>
    <w:rsid w:val="008A1257"/>
    <w:rsid w:val="008C0D79"/>
    <w:rsid w:val="008E4AFD"/>
    <w:rsid w:val="008F10B2"/>
    <w:rsid w:val="00906FED"/>
    <w:rsid w:val="00913087"/>
    <w:rsid w:val="00927012"/>
    <w:rsid w:val="009272D3"/>
    <w:rsid w:val="00973007"/>
    <w:rsid w:val="00996DF7"/>
    <w:rsid w:val="009B3242"/>
    <w:rsid w:val="009D6967"/>
    <w:rsid w:val="009E047C"/>
    <w:rsid w:val="009F22B5"/>
    <w:rsid w:val="00A16015"/>
    <w:rsid w:val="00A37F25"/>
    <w:rsid w:val="00AA2673"/>
    <w:rsid w:val="00AB1389"/>
    <w:rsid w:val="00AB20E6"/>
    <w:rsid w:val="00AD7E12"/>
    <w:rsid w:val="00B037A5"/>
    <w:rsid w:val="00B353F0"/>
    <w:rsid w:val="00B504E0"/>
    <w:rsid w:val="00B62F19"/>
    <w:rsid w:val="00B83C33"/>
    <w:rsid w:val="00BB123F"/>
    <w:rsid w:val="00BB1BCA"/>
    <w:rsid w:val="00BC0C19"/>
    <w:rsid w:val="00BC617D"/>
    <w:rsid w:val="00BC7E20"/>
    <w:rsid w:val="00BF546A"/>
    <w:rsid w:val="00C33C2B"/>
    <w:rsid w:val="00C351C1"/>
    <w:rsid w:val="00C63282"/>
    <w:rsid w:val="00C712D2"/>
    <w:rsid w:val="00CC4CF1"/>
    <w:rsid w:val="00CF7E7E"/>
    <w:rsid w:val="00D0726D"/>
    <w:rsid w:val="00D100D5"/>
    <w:rsid w:val="00D14EE4"/>
    <w:rsid w:val="00D37CF3"/>
    <w:rsid w:val="00D44592"/>
    <w:rsid w:val="00D51E44"/>
    <w:rsid w:val="00D62DFC"/>
    <w:rsid w:val="00D71266"/>
    <w:rsid w:val="00DA3042"/>
    <w:rsid w:val="00DA4D57"/>
    <w:rsid w:val="00DC5FEB"/>
    <w:rsid w:val="00E01F19"/>
    <w:rsid w:val="00E236E2"/>
    <w:rsid w:val="00E530CE"/>
    <w:rsid w:val="00E56AE2"/>
    <w:rsid w:val="00E8492E"/>
    <w:rsid w:val="00E92265"/>
    <w:rsid w:val="00EA3B8E"/>
    <w:rsid w:val="00EB5A37"/>
    <w:rsid w:val="00EC4B07"/>
    <w:rsid w:val="00EC791F"/>
    <w:rsid w:val="00ED26AD"/>
    <w:rsid w:val="00EE67D5"/>
    <w:rsid w:val="00EF0D59"/>
    <w:rsid w:val="00EF519E"/>
    <w:rsid w:val="00EF60FB"/>
    <w:rsid w:val="00F22B17"/>
    <w:rsid w:val="00F248DA"/>
    <w:rsid w:val="00F31038"/>
    <w:rsid w:val="00F573DD"/>
    <w:rsid w:val="00F57E68"/>
    <w:rsid w:val="00F601FC"/>
    <w:rsid w:val="00F6145B"/>
    <w:rsid w:val="00F75F11"/>
    <w:rsid w:val="00FC6693"/>
    <w:rsid w:val="00FE290A"/>
    <w:rsid w:val="00FF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FA728B5"/>
  <w15:chartTrackingRefBased/>
  <w15:docId w15:val="{3FC88CB3-78C5-469C-BD26-78C40054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2z0">
    <w:name w:val="WW8Num2z0"/>
    <w:rPr>
      <w:rFonts w:ascii="Symbol" w:hAnsi="Symbol"/>
      <w:sz w:val="20"/>
    </w:rPr>
  </w:style>
  <w:style w:type="character" w:customStyle="1" w:styleId="WW8Num3z0">
    <w:name w:val="WW8Num3z0"/>
    <w:rPr>
      <w:rFonts w:ascii="Symbol" w:hAnsi="Symbol"/>
      <w:sz w:val="20"/>
    </w:rPr>
  </w:style>
  <w:style w:type="character" w:customStyle="1" w:styleId="WW8Num4z0">
    <w:name w:val="WW8Num4z0"/>
    <w:rPr>
      <w:rFonts w:ascii="Symbol" w:hAnsi="Symbol"/>
      <w:sz w:val="20"/>
    </w:rPr>
  </w:style>
  <w:style w:type="character" w:customStyle="1" w:styleId="Absatz-Standardschriftart">
    <w:name w:val="Absatz-Standardschriftart"/>
  </w:style>
  <w:style w:type="character" w:customStyle="1" w:styleId="WW8Num5z0">
    <w:name w:val="WW8Num5z0"/>
    <w:rPr>
      <w:rFonts w:ascii="Symbol" w:hAnsi="Symbol"/>
      <w:sz w:val="20"/>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Symbol" w:hAnsi="Symbol"/>
      <w:sz w:val="20"/>
    </w:rPr>
  </w:style>
  <w:style w:type="character" w:customStyle="1" w:styleId="WW8Num9z0">
    <w:name w:val="WW8Num9z0"/>
    <w:rPr>
      <w:rFonts w:ascii="Symbol" w:hAnsi="Symbol"/>
      <w:sz w:val="20"/>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sz w:val="20"/>
    </w:rPr>
  </w:style>
  <w:style w:type="character" w:customStyle="1" w:styleId="WW8Num12z0">
    <w:name w:val="WW8Num12z0"/>
    <w:rPr>
      <w:rFonts w:ascii="Symbol" w:hAnsi="Symbol"/>
      <w:sz w:val="20"/>
    </w:rPr>
  </w:style>
  <w:style w:type="character" w:customStyle="1" w:styleId="WW8Num13z0">
    <w:name w:val="WW8Num13z0"/>
    <w:rPr>
      <w:rFonts w:ascii="Symbol" w:hAnsi="Symbol"/>
      <w:sz w:val="20"/>
    </w:rPr>
  </w:style>
  <w:style w:type="character" w:customStyle="1" w:styleId="WW8Num14z0">
    <w:name w:val="WW8Num14z0"/>
    <w:rPr>
      <w:rFonts w:ascii="Symbol" w:hAnsi="Symbol"/>
      <w:sz w:val="20"/>
    </w:rPr>
  </w:style>
  <w:style w:type="character" w:customStyle="1" w:styleId="WW8Num15z0">
    <w:name w:val="WW8Num15z0"/>
    <w:rPr>
      <w:rFonts w:ascii="Symbol" w:hAnsi="Symbol"/>
      <w:sz w:val="20"/>
    </w:rPr>
  </w:style>
  <w:style w:type="character" w:customStyle="1" w:styleId="WW8Num16z0">
    <w:name w:val="WW8Num16z0"/>
    <w:rPr>
      <w:rFonts w:ascii="Symbol" w:hAnsi="Symbol"/>
      <w:sz w:val="20"/>
    </w:rPr>
  </w:style>
  <w:style w:type="character" w:customStyle="1" w:styleId="WW8Num17z0">
    <w:name w:val="WW8Num17z0"/>
    <w:rPr>
      <w:rFonts w:ascii="Symbol" w:hAnsi="Symbol"/>
      <w:sz w:val="20"/>
    </w:rPr>
  </w:style>
  <w:style w:type="character" w:customStyle="1" w:styleId="WW8Num18z0">
    <w:name w:val="WW8Num18z0"/>
    <w:rPr>
      <w:rFonts w:ascii="Symbol" w:hAnsi="Symbol"/>
      <w:sz w:val="20"/>
    </w:rPr>
  </w:style>
  <w:style w:type="character" w:customStyle="1" w:styleId="WW8Num19z0">
    <w:name w:val="WW8Num19z0"/>
    <w:rPr>
      <w:rFonts w:ascii="Symbol" w:hAnsi="Symbol"/>
      <w:sz w:val="20"/>
    </w:rPr>
  </w:style>
  <w:style w:type="character" w:customStyle="1" w:styleId="WW8Num20z0">
    <w:name w:val="WW8Num20z0"/>
    <w:rPr>
      <w:rFonts w:ascii="Symbol" w:hAnsi="Symbol"/>
      <w:sz w:val="20"/>
    </w:rPr>
  </w:style>
  <w:style w:type="character" w:customStyle="1" w:styleId="WW8Num21z0">
    <w:name w:val="WW8Num21z0"/>
    <w:rPr>
      <w:rFonts w:ascii="Symbol" w:hAnsi="Symbol"/>
      <w:sz w:val="20"/>
    </w:rPr>
  </w:style>
  <w:style w:type="character" w:customStyle="1" w:styleId="WW8Num22z0">
    <w:name w:val="WW8Num22z0"/>
    <w:rPr>
      <w:rFonts w:ascii="Symbol" w:hAnsi="Symbol"/>
      <w:sz w:val="20"/>
    </w:rPr>
  </w:style>
  <w:style w:type="character" w:customStyle="1" w:styleId="WW8Num23z0">
    <w:name w:val="WW8Num23z0"/>
    <w:rPr>
      <w:rFonts w:ascii="Symbol" w:hAnsi="Symbol"/>
      <w:sz w:val="20"/>
    </w:rPr>
  </w:style>
  <w:style w:type="character" w:customStyle="1" w:styleId="WW8Num24z0">
    <w:name w:val="WW8Num24z0"/>
    <w:rPr>
      <w:rFonts w:ascii="Symbol" w:hAnsi="Symbol"/>
      <w:sz w:val="20"/>
    </w:rPr>
  </w:style>
  <w:style w:type="character" w:customStyle="1" w:styleId="WW8Num25z0">
    <w:name w:val="WW8Num25z0"/>
    <w:rPr>
      <w:rFonts w:ascii="Symbol" w:hAnsi="Symbol"/>
      <w:sz w:val="20"/>
    </w:rPr>
  </w:style>
  <w:style w:type="character" w:customStyle="1" w:styleId="WW8Num26z0">
    <w:name w:val="WW8Num26z0"/>
    <w:rPr>
      <w:rFonts w:ascii="Symbol" w:hAnsi="Symbol"/>
      <w:sz w:val="20"/>
    </w:rPr>
  </w:style>
  <w:style w:type="character" w:customStyle="1" w:styleId="WW8Num27z0">
    <w:name w:val="WW8Num27z0"/>
    <w:rPr>
      <w:rFonts w:ascii="Symbol" w:hAnsi="Symbol"/>
      <w:sz w:val="20"/>
    </w:rPr>
  </w:style>
  <w:style w:type="character" w:customStyle="1" w:styleId="WW8Num28z0">
    <w:name w:val="WW8Num28z0"/>
    <w:rPr>
      <w:rFonts w:ascii="Symbol" w:hAnsi="Symbol"/>
      <w:sz w:val="20"/>
    </w:rPr>
  </w:style>
  <w:style w:type="character" w:customStyle="1" w:styleId="WW8Num29z0">
    <w:name w:val="WW8Num29z0"/>
    <w:rPr>
      <w:rFonts w:ascii="Symbol" w:hAnsi="Symbol"/>
      <w:sz w:val="20"/>
    </w:rPr>
  </w:style>
  <w:style w:type="character" w:customStyle="1" w:styleId="WW8Num30z0">
    <w:name w:val="WW8Num30z0"/>
    <w:rPr>
      <w:rFonts w:ascii="Symbol" w:hAnsi="Symbol"/>
      <w:sz w:val="20"/>
    </w:rPr>
  </w:style>
  <w:style w:type="character" w:customStyle="1" w:styleId="WW8Num31z0">
    <w:name w:val="WW8Num31z0"/>
    <w:rPr>
      <w:rFonts w:ascii="Symbol" w:hAnsi="Symbol"/>
      <w:sz w:val="20"/>
    </w:rPr>
  </w:style>
  <w:style w:type="character" w:customStyle="1" w:styleId="WW8Num32z0">
    <w:name w:val="WW8Num32z0"/>
    <w:rPr>
      <w:rFonts w:ascii="Symbol" w:hAnsi="Symbol"/>
      <w:sz w:val="20"/>
    </w:rPr>
  </w:style>
  <w:style w:type="character" w:customStyle="1" w:styleId="WW8Num33z0">
    <w:name w:val="WW8Num33z0"/>
    <w:rPr>
      <w:rFonts w:ascii="Symbol" w:hAnsi="Symbol"/>
      <w:sz w:val="20"/>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sz w:val="20"/>
    </w:rPr>
  </w:style>
  <w:style w:type="character" w:customStyle="1" w:styleId="WW8Num36z0">
    <w:name w:val="WW8Num36z0"/>
    <w:rPr>
      <w:rFonts w:ascii="Symbol" w:hAnsi="Symbol"/>
      <w:sz w:val="20"/>
    </w:rPr>
  </w:style>
  <w:style w:type="character" w:customStyle="1" w:styleId="WW8Num37z0">
    <w:name w:val="WW8Num37z0"/>
    <w:rPr>
      <w:rFonts w:ascii="Symbol" w:hAnsi="Symbol"/>
      <w:sz w:val="20"/>
    </w:rPr>
  </w:style>
  <w:style w:type="character" w:customStyle="1" w:styleId="WW8Num38z0">
    <w:name w:val="WW8Num38z0"/>
    <w:rPr>
      <w:rFonts w:ascii="Symbol" w:hAnsi="Symbol"/>
      <w:sz w:val="20"/>
    </w:rPr>
  </w:style>
  <w:style w:type="character" w:customStyle="1" w:styleId="WW8Num39z0">
    <w:name w:val="WW8Num39z0"/>
    <w:rPr>
      <w:rFonts w:ascii="Symbol" w:hAnsi="Symbol"/>
      <w:sz w:val="20"/>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sz w:val="20"/>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sz w:val="20"/>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NormalWeb">
    <w:name w:val="Normal (Web)"/>
    <w:basedOn w:val="Normal"/>
    <w:pPr>
      <w:spacing w:before="280" w:after="115"/>
    </w:pPr>
  </w:style>
  <w:style w:type="paragraph" w:customStyle="1" w:styleId="western">
    <w:name w:val="western"/>
    <w:basedOn w:val="Normal"/>
    <w:pPr>
      <w:spacing w:before="280" w:after="115"/>
    </w:pPr>
  </w:style>
  <w:style w:type="paragraph" w:customStyle="1" w:styleId="cjk">
    <w:name w:val="cjk"/>
    <w:basedOn w:val="Normal"/>
    <w:pPr>
      <w:spacing w:before="280" w:after="115"/>
    </w:pPr>
  </w:style>
  <w:style w:type="paragraph" w:customStyle="1" w:styleId="ctl">
    <w:name w:val="ctl"/>
    <w:basedOn w:val="Normal"/>
    <w:pPr>
      <w:spacing w:before="280" w:after="115"/>
    </w:pPr>
  </w:style>
  <w:style w:type="paragraph" w:customStyle="1" w:styleId="western1">
    <w:name w:val="western1"/>
    <w:basedOn w:val="Normal"/>
    <w:pPr>
      <w:spacing w:before="280"/>
    </w:pPr>
  </w:style>
  <w:style w:type="paragraph" w:customStyle="1" w:styleId="cjk1">
    <w:name w:val="cjk1"/>
    <w:basedOn w:val="Normal"/>
    <w:pPr>
      <w:spacing w:before="280"/>
    </w:pPr>
  </w:style>
  <w:style w:type="paragraph" w:customStyle="1" w:styleId="ctl1">
    <w:name w:val="ctl1"/>
    <w:basedOn w:val="Normal"/>
    <w:pPr>
      <w:spacing w:before="280"/>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table" w:styleId="TableGrid">
    <w:name w:val="Table Grid"/>
    <w:basedOn w:val="TableNormal"/>
    <w:uiPriority w:val="59"/>
    <w:rsid w:val="0003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17"/>
    <w:pPr>
      <w:suppressAutoHyphens w:val="0"/>
      <w:spacing w:after="160" w:line="259" w:lineRule="auto"/>
      <w:ind w:left="720"/>
      <w:contextualSpacing/>
    </w:pPr>
    <w:rPr>
      <w:rFonts w:ascii="Calibri" w:eastAsia="Calibri" w:hAnsi="Calibri"/>
      <w:color w:val="auto"/>
      <w:sz w:val="22"/>
      <w:szCs w:val="22"/>
      <w:lang w:eastAsia="en-US"/>
    </w:rPr>
  </w:style>
  <w:style w:type="paragraph" w:customStyle="1" w:styleId="Normal1">
    <w:name w:val="Normal1"/>
    <w:rsid w:val="009B3242"/>
    <w:pPr>
      <w:spacing w:line="276" w:lineRule="auto"/>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913087"/>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Soc 245 - Conflict Resolution</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245 - Conflict Resolution</dc:title>
  <dc:subject/>
  <dc:creator>Cliff Donn</dc:creator>
  <cp:keywords/>
  <cp:lastModifiedBy>Clifford B Donn</cp:lastModifiedBy>
  <cp:revision>4</cp:revision>
  <cp:lastPrinted>2017-08-27T21:30:00Z</cp:lastPrinted>
  <dcterms:created xsi:type="dcterms:W3CDTF">2017-09-03T17:38:00Z</dcterms:created>
  <dcterms:modified xsi:type="dcterms:W3CDTF">2017-09-21T13:14:00Z</dcterms:modified>
</cp:coreProperties>
</file>